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796D" w:rsidRDefault="0083796D">
      <w:pPr>
        <w:spacing w:after="0" w:line="240" w:lineRule="auto"/>
        <w:ind w:left="0" w:hanging="2"/>
        <w:jc w:val="center"/>
        <w:rPr>
          <w:rFonts w:ascii="Times New Roman" w:eastAsia="Times New Roman" w:hAnsi="Times New Roman" w:cs="Times New Roman"/>
          <w:sz w:val="24"/>
          <w:szCs w:val="24"/>
        </w:rPr>
      </w:pPr>
    </w:p>
    <w:p w14:paraId="00000002" w14:textId="77777777" w:rsidR="0083796D" w:rsidRDefault="00225FA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83796D" w:rsidRDefault="00225FA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83796D" w:rsidRDefault="0083796D">
      <w:pPr>
        <w:spacing w:after="0" w:line="240" w:lineRule="auto"/>
        <w:ind w:left="0" w:hanging="2"/>
        <w:jc w:val="both"/>
        <w:rPr>
          <w:rFonts w:ascii="Times New Roman" w:eastAsia="Times New Roman" w:hAnsi="Times New Roman" w:cs="Times New Roman"/>
          <w:sz w:val="24"/>
          <w:szCs w:val="24"/>
        </w:rPr>
      </w:pPr>
    </w:p>
    <w:p w14:paraId="00000005" w14:textId="77777777" w:rsidR="0083796D" w:rsidRDefault="0083796D">
      <w:pPr>
        <w:spacing w:after="0" w:line="240" w:lineRule="auto"/>
        <w:ind w:left="0" w:hanging="2"/>
        <w:jc w:val="both"/>
        <w:rPr>
          <w:rFonts w:ascii="Times New Roman" w:eastAsia="Times New Roman" w:hAnsi="Times New Roman" w:cs="Times New Roman"/>
          <w:sz w:val="24"/>
          <w:szCs w:val="24"/>
        </w:rPr>
      </w:pPr>
    </w:p>
    <w:p w14:paraId="00000006" w14:textId="77777777" w:rsidR="0083796D" w:rsidRDefault="0083796D">
      <w:pPr>
        <w:spacing w:after="0" w:line="240" w:lineRule="auto"/>
        <w:ind w:left="0" w:hanging="2"/>
        <w:jc w:val="both"/>
        <w:rPr>
          <w:rFonts w:ascii="Times New Roman" w:eastAsia="Times New Roman" w:hAnsi="Times New Roman" w:cs="Times New Roman"/>
          <w:sz w:val="24"/>
          <w:szCs w:val="24"/>
        </w:rPr>
      </w:pPr>
    </w:p>
    <w:p w14:paraId="00000007" w14:textId="77777777" w:rsidR="0083796D" w:rsidRDefault="00225FA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October 13, 2022</w:t>
      </w:r>
    </w:p>
    <w:p w14:paraId="00000008" w14:textId="77777777" w:rsidR="0083796D" w:rsidRDefault="0083796D">
      <w:pPr>
        <w:spacing w:after="0" w:line="240" w:lineRule="auto"/>
        <w:ind w:left="0" w:hanging="2"/>
        <w:rPr>
          <w:rFonts w:ascii="Times New Roman" w:eastAsia="Times New Roman" w:hAnsi="Times New Roman" w:cs="Times New Roman"/>
          <w:sz w:val="24"/>
          <w:szCs w:val="24"/>
        </w:rPr>
      </w:pPr>
    </w:p>
    <w:p w14:paraId="00000009" w14:textId="77777777" w:rsidR="0083796D" w:rsidRDefault="00225FA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83796D" w:rsidRDefault="0083796D">
      <w:pPr>
        <w:spacing w:after="0" w:line="240" w:lineRule="auto"/>
        <w:ind w:left="0" w:hanging="2"/>
        <w:rPr>
          <w:rFonts w:ascii="Times New Roman" w:eastAsia="Times New Roman" w:hAnsi="Times New Roman" w:cs="Times New Roman"/>
          <w:sz w:val="24"/>
          <w:szCs w:val="24"/>
        </w:rPr>
      </w:pPr>
    </w:p>
    <w:p w14:paraId="0000000B"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1100 N. Eutaw Street</w:t>
      </w:r>
    </w:p>
    <w:p w14:paraId="0000000C" w14:textId="708B0238"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83796D" w:rsidRDefault="00225FAD" w:rsidP="00752F5D">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476DC0BD"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F" w14:textId="18A5A786"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3778F4D9"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83796D" w:rsidRDefault="0083796D">
      <w:pPr>
        <w:spacing w:after="0" w:line="240" w:lineRule="auto"/>
        <w:ind w:left="0" w:hanging="2"/>
        <w:rPr>
          <w:rFonts w:ascii="Times New Roman" w:eastAsia="Times New Roman" w:hAnsi="Times New Roman" w:cs="Times New Roman"/>
          <w:sz w:val="24"/>
          <w:szCs w:val="24"/>
        </w:rPr>
      </w:pPr>
    </w:p>
    <w:p w14:paraId="00000012"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77777777" w:rsidR="0083796D" w:rsidRDefault="00225FAD" w:rsidP="00752F5D">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4" w14:textId="1837C4BE"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5" w14:textId="6CF7A89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6"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7"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Raquel Meyers, Assistant Executive Director</w:t>
      </w:r>
    </w:p>
    <w:p w14:paraId="00000018" w14:textId="77777777" w:rsidR="0083796D" w:rsidRDefault="00225FAD" w:rsidP="00752F5D">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Milena Trust, AAG, Counsel to the Board</w:t>
      </w:r>
    </w:p>
    <w:p w14:paraId="00000019" w14:textId="25F0054F"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A" w14:textId="6B2D92F2"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sidR="00752F5D">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Danielle Anderson, Web Content Coordinator</w:t>
      </w:r>
    </w:p>
    <w:p w14:paraId="0000001B" w14:textId="124CA4E4"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Dorian Price, Administrative Specialist</w:t>
      </w:r>
    </w:p>
    <w:p w14:paraId="0000001C" w14:textId="0AD82309"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Samuel Hammond</w:t>
      </w:r>
    </w:p>
    <w:p w14:paraId="0000001D"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1E"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David Mongan, P.E., Vice Chairman</w:t>
      </w:r>
    </w:p>
    <w:p w14:paraId="0000001F" w14:textId="78579712"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2F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Sallye Perrin, P.E., Secretary</w:t>
      </w:r>
      <w:r>
        <w:rPr>
          <w:rFonts w:ascii="Times New Roman" w:eastAsia="Times New Roman" w:hAnsi="Times New Roman" w:cs="Times New Roman"/>
          <w:color w:val="000000"/>
          <w:sz w:val="24"/>
          <w:szCs w:val="24"/>
        </w:rPr>
        <w:tab/>
      </w:r>
    </w:p>
    <w:p w14:paraId="00000020" w14:textId="77777777" w:rsidR="0083796D" w:rsidRDefault="00225FAD" w:rsidP="00752F5D">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Zevi Thomas, Executive Director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1"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22"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3" w14:textId="77777777" w:rsidR="0083796D" w:rsidRDefault="0083796D">
      <w:pPr>
        <w:spacing w:after="0" w:line="240" w:lineRule="auto"/>
        <w:ind w:left="0" w:hanging="2"/>
        <w:rPr>
          <w:rFonts w:ascii="Times New Roman" w:eastAsia="Times New Roman" w:hAnsi="Times New Roman" w:cs="Times New Roman"/>
          <w:sz w:val="24"/>
          <w:szCs w:val="24"/>
        </w:rPr>
      </w:pPr>
    </w:p>
    <w:p w14:paraId="00000024"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25"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6" w14:textId="77777777" w:rsidR="0083796D" w:rsidRDefault="0083796D">
      <w:pPr>
        <w:spacing w:after="0" w:line="240" w:lineRule="auto"/>
        <w:ind w:left="0" w:hanging="2"/>
        <w:rPr>
          <w:rFonts w:ascii="Times New Roman" w:eastAsia="Times New Roman" w:hAnsi="Times New Roman" w:cs="Times New Roman"/>
          <w:sz w:val="24"/>
          <w:szCs w:val="24"/>
        </w:rPr>
      </w:pPr>
    </w:p>
    <w:p w14:paraId="00000027"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9:35 a.m. </w:t>
      </w:r>
    </w:p>
    <w:p w14:paraId="00000028" w14:textId="77777777" w:rsidR="0083796D" w:rsidRDefault="0083796D">
      <w:pPr>
        <w:spacing w:after="0" w:line="240" w:lineRule="auto"/>
        <w:ind w:left="0" w:hanging="2"/>
        <w:rPr>
          <w:rFonts w:ascii="Times New Roman" w:eastAsia="Times New Roman" w:hAnsi="Times New Roman" w:cs="Times New Roman"/>
          <w:sz w:val="24"/>
          <w:szCs w:val="24"/>
        </w:rPr>
      </w:pPr>
    </w:p>
    <w:p w14:paraId="00000029" w14:textId="77777777" w:rsidR="0083796D" w:rsidRDefault="0083796D">
      <w:pPr>
        <w:spacing w:after="0" w:line="240" w:lineRule="auto"/>
        <w:ind w:left="0" w:hanging="2"/>
        <w:rPr>
          <w:rFonts w:ascii="Times New Roman" w:eastAsia="Times New Roman" w:hAnsi="Times New Roman" w:cs="Times New Roman"/>
          <w:b/>
          <w:smallCaps/>
          <w:color w:val="000000"/>
          <w:sz w:val="24"/>
          <w:szCs w:val="24"/>
        </w:rPr>
      </w:pPr>
    </w:p>
    <w:p w14:paraId="0000002A"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B" w14:textId="77777777" w:rsidR="0083796D" w:rsidRDefault="0083796D">
      <w:pPr>
        <w:spacing w:after="0" w:line="240" w:lineRule="auto"/>
        <w:ind w:left="0" w:hanging="2"/>
        <w:rPr>
          <w:rFonts w:ascii="Times New Roman" w:eastAsia="Times New Roman" w:hAnsi="Times New Roman" w:cs="Times New Roman"/>
          <w:sz w:val="24"/>
          <w:szCs w:val="24"/>
        </w:rPr>
      </w:pPr>
    </w:p>
    <w:p w14:paraId="0000002C"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Meyers asked that 36 applications be recorded in the minutes as administratively MLE’s in the minutes for September.  </w:t>
      </w:r>
    </w:p>
    <w:p w14:paraId="0000002D"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Hubner</w:t>
      </w:r>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September 8, 2022 </w:t>
      </w:r>
      <w:r>
        <w:rPr>
          <w:rFonts w:ascii="Times New Roman" w:eastAsia="Times New Roman" w:hAnsi="Times New Roman" w:cs="Times New Roman"/>
          <w:color w:val="000000"/>
          <w:sz w:val="24"/>
          <w:szCs w:val="24"/>
        </w:rPr>
        <w:t xml:space="preserve"> Board meeting as submitted. </w:t>
      </w:r>
    </w:p>
    <w:p w14:paraId="0000002E" w14:textId="77777777" w:rsidR="0083796D" w:rsidRDefault="0083796D">
      <w:pPr>
        <w:spacing w:after="0" w:line="240" w:lineRule="auto"/>
        <w:ind w:left="0" w:hanging="2"/>
        <w:rPr>
          <w:rFonts w:ascii="Times New Roman" w:eastAsia="Times New Roman" w:hAnsi="Times New Roman" w:cs="Times New Roman"/>
          <w:sz w:val="24"/>
          <w:szCs w:val="24"/>
        </w:rPr>
      </w:pPr>
    </w:p>
    <w:p w14:paraId="0000002F"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PE Exam Applicant - Mechanical</w:t>
      </w:r>
    </w:p>
    <w:p w14:paraId="00000030"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31"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exam applicant did not show up to the meeting.  Mr. Hubner asked that the issues he has with credit awarded off the work experience requirement for education be a topic of discussion in the Executive Session. </w:t>
      </w:r>
    </w:p>
    <w:p w14:paraId="00000032"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33"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34" w14:textId="77777777" w:rsidR="0083796D" w:rsidRDefault="0083796D">
      <w:pPr>
        <w:spacing w:after="0" w:line="240" w:lineRule="auto"/>
        <w:ind w:left="0" w:hanging="2"/>
        <w:rPr>
          <w:rFonts w:ascii="Times New Roman" w:eastAsia="Times New Roman" w:hAnsi="Times New Roman" w:cs="Times New Roman"/>
          <w:sz w:val="24"/>
          <w:szCs w:val="24"/>
        </w:rPr>
      </w:pPr>
    </w:p>
    <w:p w14:paraId="00000035"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(II) was made by Mr. Farinas, seconded by M</w:t>
      </w:r>
      <w:r>
        <w:rPr>
          <w:rFonts w:ascii="Times New Roman" w:eastAsia="Times New Roman" w:hAnsi="Times New Roman" w:cs="Times New Roman"/>
          <w:sz w:val="24"/>
          <w:szCs w:val="24"/>
        </w:rPr>
        <w:t>r. Rickert</w:t>
      </w:r>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9:36 a.m. at Meet google.com/ipm-pxny-hej or by phone 1-484-416-2276 (PIN 201 307 165#). This session was permitted to be closed pursuant to General Provisions Article, Annotated Code of Maryland, §3-305(b) (7).  Upon completion of the session, the Board reconvened its public meeting at 9:51 a.m.</w:t>
      </w:r>
    </w:p>
    <w:p w14:paraId="00000036"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37"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38" w14:textId="77777777" w:rsidR="0083796D" w:rsidRDefault="0083796D">
      <w:pPr>
        <w:spacing w:after="0" w:line="240" w:lineRule="auto"/>
        <w:ind w:left="0" w:hanging="2"/>
        <w:rPr>
          <w:rFonts w:ascii="Times New Roman" w:eastAsia="Times New Roman" w:hAnsi="Times New Roman" w:cs="Times New Roman"/>
          <w:sz w:val="24"/>
          <w:szCs w:val="24"/>
        </w:rPr>
      </w:pPr>
    </w:p>
    <w:p w14:paraId="00000039"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October 13, 2022. </w:t>
      </w:r>
    </w:p>
    <w:p w14:paraId="0000003A" w14:textId="77777777" w:rsidR="0083796D" w:rsidRDefault="0083796D">
      <w:pPr>
        <w:spacing w:after="0" w:line="240" w:lineRule="auto"/>
        <w:ind w:left="0" w:hanging="2"/>
        <w:rPr>
          <w:rFonts w:ascii="Times New Roman" w:eastAsia="Times New Roman" w:hAnsi="Times New Roman" w:cs="Times New Roman"/>
          <w:sz w:val="24"/>
          <w:szCs w:val="24"/>
        </w:rPr>
      </w:pPr>
    </w:p>
    <w:p w14:paraId="0000003B"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Still under investigation</w:t>
      </w:r>
    </w:p>
    <w:p w14:paraId="0000003C"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Still under investigation</w:t>
      </w:r>
    </w:p>
    <w:p w14:paraId="0000003D"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01-PE-23  Response was received from Respondent on September 12, 2022</w:t>
      </w:r>
    </w:p>
    <w:p w14:paraId="0000003E"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Assigned to investigator</w:t>
      </w:r>
    </w:p>
    <w:p w14:paraId="0000003F"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03-PE-23  No appearance of wrongdoing.  Recommend Close</w:t>
      </w:r>
    </w:p>
    <w:p w14:paraId="00000040"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04-PE-23  Requesting arbitration documents</w:t>
      </w:r>
    </w:p>
    <w:p w14:paraId="00000041"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05-PE-23  New Complaint</w:t>
      </w:r>
    </w:p>
    <w:p w14:paraId="00000042"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06-PE-23  New Complaint</w:t>
      </w:r>
    </w:p>
    <w:p w14:paraId="00000043"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44"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Hubner </w:t>
      </w:r>
      <w:r>
        <w:rPr>
          <w:rFonts w:ascii="Times New Roman" w:eastAsia="Times New Roman" w:hAnsi="Times New Roman" w:cs="Times New Roman"/>
          <w:color w:val="000000"/>
          <w:sz w:val="24"/>
          <w:szCs w:val="24"/>
        </w:rPr>
        <w:t>and unanimously carried to accept the recommendations of the Complaint Committee.</w:t>
      </w:r>
    </w:p>
    <w:p w14:paraId="00000045"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46"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47" w14:textId="77777777" w:rsidR="0083796D" w:rsidRDefault="0083796D">
      <w:pPr>
        <w:spacing w:after="0" w:line="240" w:lineRule="auto"/>
        <w:ind w:left="0" w:hanging="2"/>
        <w:rPr>
          <w:rFonts w:ascii="Times New Roman" w:eastAsia="Times New Roman" w:hAnsi="Times New Roman" w:cs="Times New Roman"/>
          <w:sz w:val="24"/>
          <w:szCs w:val="24"/>
        </w:rPr>
      </w:pPr>
    </w:p>
    <w:p w14:paraId="00000048"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IV</w:t>
      </w:r>
      <w:r>
        <w:rPr>
          <w:rFonts w:ascii="Times New Roman" w:eastAsia="Times New Roman" w:hAnsi="Times New Roman" w:cs="Times New Roman"/>
          <w:color w:val="000000"/>
          <w:sz w:val="24"/>
          <w:szCs w:val="24"/>
        </w:rPr>
        <w:t xml:space="preserve">) was made by Mr. Rickert, seconded by Mr. Farinas, and unanimously carried to approve 23 applications for reciprocity, two applications for PE Licensure by Transfer of Grades and 24 applications for the Principles and Practice of Engineering Examination and to deny one application for PE Licensure by Reciprocity for not passing an NCEES exam in the Principles and Practice of Engineering, four applications for PE Licensure by Reciprocity for an insufficient amount of engineering work experience and three applications for PE Licensure by Examination for an insufficient amount of engineering work experience. </w:t>
      </w:r>
    </w:p>
    <w:p w14:paraId="00000049" w14:textId="77777777" w:rsidR="0083796D" w:rsidRDefault="0083796D">
      <w:pPr>
        <w:spacing w:after="0" w:line="240" w:lineRule="auto"/>
        <w:ind w:left="0" w:hanging="2"/>
        <w:rPr>
          <w:rFonts w:ascii="Times New Roman" w:eastAsia="Times New Roman" w:hAnsi="Times New Roman" w:cs="Times New Roman"/>
          <w:sz w:val="24"/>
          <w:szCs w:val="24"/>
        </w:rPr>
      </w:pPr>
    </w:p>
    <w:p w14:paraId="0000004A"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4B" w14:textId="77777777" w:rsidR="0083796D" w:rsidRDefault="0083796D">
      <w:pPr>
        <w:spacing w:after="0" w:line="240" w:lineRule="auto"/>
        <w:ind w:left="0" w:hanging="2"/>
        <w:rPr>
          <w:rFonts w:ascii="Times New Roman" w:eastAsia="Times New Roman" w:hAnsi="Times New Roman" w:cs="Times New Roman"/>
          <w:sz w:val="24"/>
          <w:szCs w:val="24"/>
        </w:rPr>
      </w:pPr>
    </w:p>
    <w:p w14:paraId="0000004C"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4D"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4E"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Abugoukh, Mohammed A. (60043)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Lubanovic, Thomas (60054)</w:t>
      </w:r>
    </w:p>
    <w:p w14:paraId="0000004F"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Ahmed, Shahzed S. (60044)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Makuchan, Brandon A. (60055)</w:t>
      </w:r>
    </w:p>
    <w:p w14:paraId="00000050"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Cogan, Cody C. (43607)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Maxwell, Michael (60056)</w:t>
      </w:r>
    </w:p>
    <w:p w14:paraId="00000051"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Davis, Wesley O. (60045)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Raut, Ravindra K. (60057)</w:t>
      </w:r>
    </w:p>
    <w:p w14:paraId="00000052"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Dobbels, Daniel J. (60046)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Rice, Caroline B. (60058)</w:t>
      </w:r>
    </w:p>
    <w:p w14:paraId="00000053"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Eckert, Mark A. (60047)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Selehian, Ali (60059)</w:t>
      </w:r>
    </w:p>
    <w:p w14:paraId="00000054"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Haidari, Kumars (60048)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Sansotta, David D. (60060)</w:t>
      </w:r>
    </w:p>
    <w:p w14:paraId="00000055"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Hargenrader, Garret J. (60049)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Sterne, Christopher D. (60061)</w:t>
      </w:r>
    </w:p>
    <w:p w14:paraId="00000056"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Hartman, Julie W. (60050)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Tata, Prasan K. (60062)</w:t>
      </w:r>
    </w:p>
    <w:p w14:paraId="00000057"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Haught, Reuben D. (60051)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Tremblay, Caroline (60063)</w:t>
      </w:r>
    </w:p>
    <w:p w14:paraId="00000058"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Jalalian, Mehdi (60052)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Warren, Jody (60064)</w:t>
      </w:r>
    </w:p>
    <w:p w14:paraId="00000059"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Liu, Yuanchi (60053)</w:t>
      </w:r>
    </w:p>
    <w:p w14:paraId="0000005A" w14:textId="77777777" w:rsidR="0083796D" w:rsidRDefault="0083796D">
      <w:pPr>
        <w:spacing w:after="0" w:line="240" w:lineRule="auto"/>
        <w:ind w:left="0" w:hanging="2"/>
        <w:rPr>
          <w:rFonts w:ascii="Times New Roman" w:eastAsia="Times New Roman" w:hAnsi="Times New Roman" w:cs="Times New Roman"/>
          <w:sz w:val="24"/>
          <w:szCs w:val="24"/>
        </w:rPr>
      </w:pPr>
    </w:p>
    <w:p w14:paraId="0000005B"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for PE Licensure by Transfer Grades is as follows:</w:t>
      </w:r>
    </w:p>
    <w:p w14:paraId="0000005C"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5D"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Emrich, Sarah G. (60067)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Shi, Anda (60068)</w:t>
      </w:r>
    </w:p>
    <w:p w14:paraId="0000005E"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5F"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60" w14:textId="77777777" w:rsidR="0083796D" w:rsidRDefault="0083796D">
      <w:pPr>
        <w:spacing w:after="0" w:line="240" w:lineRule="auto"/>
        <w:ind w:left="0" w:hanging="2"/>
        <w:rPr>
          <w:rFonts w:ascii="Times New Roman" w:eastAsia="Times New Roman" w:hAnsi="Times New Roman" w:cs="Times New Roman"/>
          <w:b/>
          <w:sz w:val="24"/>
          <w:szCs w:val="24"/>
        </w:rPr>
      </w:pPr>
    </w:p>
    <w:p w14:paraId="00000061"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Ahlgrim, Gabrielle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Oliver, Tyrone</w:t>
      </w:r>
    </w:p>
    <w:p w14:paraId="00000062"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Ayari, 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Pelfrey, Evan D.</w:t>
      </w:r>
    </w:p>
    <w:p w14:paraId="00000063"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Brown, Daniel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Polonsky, Alex M.</w:t>
      </w:r>
    </w:p>
    <w:p w14:paraId="00000064"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Brueder, Bryce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Postolache, Thea</w:t>
      </w:r>
    </w:p>
    <w:p w14:paraId="00000065"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Danko, Travis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Rice, Benjamin E. </w:t>
      </w:r>
    </w:p>
    <w:p w14:paraId="00000066"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Glotzbach, Jacob 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Schluter, Nicolette L. </w:t>
      </w:r>
    </w:p>
    <w:p w14:paraId="00000067"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Goudarzi, Afsaneh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Seech, Hunter M.</w:t>
      </w:r>
    </w:p>
    <w:p w14:paraId="00000068"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Logan, Emily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Suttner, Noah</w:t>
      </w:r>
    </w:p>
    <w:p w14:paraId="00000069"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McFarlane, Jeremy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Tasker, Aaron S. </w:t>
      </w:r>
    </w:p>
    <w:p w14:paraId="0000006A"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Myer, Michael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Wmariam, Daniel</w:t>
      </w:r>
    </w:p>
    <w:p w14:paraId="0000006B"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Najib, Amir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Zahrey, Mohamad J. </w:t>
      </w:r>
    </w:p>
    <w:p w14:paraId="0000006C"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Ngoga, Ivan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Zeloski, Kyled</w:t>
      </w:r>
    </w:p>
    <w:p w14:paraId="0000006D" w14:textId="77777777" w:rsidR="0083796D" w:rsidRDefault="0083796D">
      <w:pPr>
        <w:spacing w:after="0" w:line="240" w:lineRule="auto"/>
        <w:ind w:left="0" w:hanging="2"/>
        <w:rPr>
          <w:rFonts w:ascii="Times New Roman" w:eastAsia="Times New Roman" w:hAnsi="Times New Roman" w:cs="Times New Roman"/>
          <w:sz w:val="24"/>
          <w:szCs w:val="24"/>
        </w:rPr>
      </w:pPr>
    </w:p>
    <w:p w14:paraId="0000006E"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6F"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0"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CPC Provider Application</w:t>
      </w:r>
    </w:p>
    <w:p w14:paraId="00000071"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2"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Courtney reported that the wording voted on at the meeting last month was added to the CPC provider application that the Board has the authority to periodically review approved providers and if there </w:t>
      </w:r>
      <w:r>
        <w:rPr>
          <w:rFonts w:ascii="Times New Roman" w:eastAsia="Times New Roman" w:hAnsi="Times New Roman" w:cs="Times New Roman"/>
          <w:sz w:val="24"/>
          <w:szCs w:val="24"/>
        </w:rPr>
        <w:t>are any</w:t>
      </w:r>
      <w:r>
        <w:rPr>
          <w:rFonts w:ascii="Times New Roman" w:eastAsia="Times New Roman" w:hAnsi="Times New Roman" w:cs="Times New Roman"/>
          <w:color w:val="000000"/>
          <w:sz w:val="24"/>
          <w:szCs w:val="24"/>
        </w:rPr>
        <w:t xml:space="preserve"> changes to course presenters or course content, the Board must be notified.   </w:t>
      </w:r>
    </w:p>
    <w:p w14:paraId="00000073"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74"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None</w:t>
      </w:r>
    </w:p>
    <w:p w14:paraId="00000075"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6"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 None</w:t>
      </w:r>
    </w:p>
    <w:p w14:paraId="00000077"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8"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REPORT FROM EXECUTIVE DIRECTOR </w:t>
      </w:r>
    </w:p>
    <w:p w14:paraId="00000079"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A"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Meyers reported that the Executive Director was attending a NCARB meeting and will return to the office on Monday, October 17, 2022.</w:t>
      </w:r>
    </w:p>
    <w:p w14:paraId="0000007B"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7C"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mentioned the issue with receiving emails from the general email address and several other Board members mentioned they are still getting the emails as well.  Ms. Meyers stated the issue came up when Board members were removed from the Google shared drive </w:t>
      </w:r>
      <w:r>
        <w:rPr>
          <w:rFonts w:ascii="Times New Roman" w:eastAsia="Times New Roman" w:hAnsi="Times New Roman" w:cs="Times New Roman"/>
          <w:sz w:val="24"/>
          <w:szCs w:val="24"/>
        </w:rPr>
        <w:t xml:space="preserve">because </w:t>
      </w:r>
      <w:r>
        <w:rPr>
          <w:rFonts w:ascii="Times New Roman" w:eastAsia="Times New Roman" w:hAnsi="Times New Roman" w:cs="Times New Roman"/>
          <w:color w:val="000000"/>
          <w:sz w:val="24"/>
          <w:szCs w:val="24"/>
        </w:rPr>
        <w:t xml:space="preserve">they did not have a Maryland.gov email address.  Mr. Hubner stated there is no justifiable reason for not being issued a Maryland.gov email address since a thorough background check is done before a Board member can be appointed by the Governor.  Ms. Meyers stated IT is working on the issue.  </w:t>
      </w:r>
    </w:p>
    <w:p w14:paraId="0000007D"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7E"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F"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80"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Ms. Trust reported that Mr. Andrew Brouwer would be replacing her as Board Counsel</w:t>
      </w:r>
      <w:r>
        <w:rPr>
          <w:rFonts w:ascii="Times New Roman" w:eastAsia="Times New Roman" w:hAnsi="Times New Roman" w:cs="Times New Roman"/>
          <w:sz w:val="24"/>
          <w:szCs w:val="24"/>
        </w:rPr>
        <w:t>.</w:t>
      </w:r>
    </w:p>
    <w:p w14:paraId="00000081" w14:textId="77777777" w:rsidR="0083796D" w:rsidRDefault="0083796D">
      <w:pPr>
        <w:spacing w:after="0" w:line="240" w:lineRule="auto"/>
        <w:ind w:left="0" w:hanging="2"/>
        <w:rPr>
          <w:rFonts w:ascii="Times New Roman" w:eastAsia="Times New Roman" w:hAnsi="Times New Roman" w:cs="Times New Roman"/>
          <w:sz w:val="24"/>
          <w:szCs w:val="24"/>
        </w:rPr>
      </w:pPr>
    </w:p>
    <w:p w14:paraId="00000082"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83"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84"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5" w14:textId="77777777" w:rsidR="0083796D" w:rsidRDefault="0083796D">
      <w:pPr>
        <w:spacing w:after="0" w:line="240" w:lineRule="auto"/>
        <w:ind w:left="0" w:hanging="2"/>
        <w:rPr>
          <w:rFonts w:ascii="Times New Roman" w:eastAsia="Times New Roman" w:hAnsi="Times New Roman" w:cs="Times New Roman"/>
          <w:sz w:val="24"/>
          <w:szCs w:val="24"/>
        </w:rPr>
      </w:pPr>
    </w:p>
    <w:p w14:paraId="00000086"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50 applications, supported by NCEES Model Law Engineer records that were administratively approved for licensure.</w:t>
      </w:r>
    </w:p>
    <w:p w14:paraId="00000087" w14:textId="77777777" w:rsidR="0083796D" w:rsidRDefault="0083796D">
      <w:pPr>
        <w:spacing w:after="0" w:line="240" w:lineRule="auto"/>
        <w:ind w:left="0" w:hanging="2"/>
        <w:rPr>
          <w:rFonts w:ascii="Times New Roman" w:eastAsia="Times New Roman" w:hAnsi="Times New Roman" w:cs="Times New Roman"/>
          <w:b/>
          <w:sz w:val="24"/>
          <w:szCs w:val="24"/>
        </w:rPr>
      </w:pPr>
    </w:p>
    <w:p w14:paraId="00000088"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w:t>
      </w:r>
    </w:p>
    <w:p w14:paraId="00000089"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8A"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approved one application for reinstatement. The license expired in January 2014 and the applicant was not licensed in any other state or territory of the US during the lapse.  The applicant provided a copy of his resume which included extensive engineering work experience with a reputable engineering firm for the Federal Government.  The Board agreed to reinstate the license.  </w:t>
      </w:r>
    </w:p>
    <w:p w14:paraId="0000008B"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8C" w14:textId="77777777" w:rsidR="0083796D" w:rsidRDefault="00225FAD">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8D"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8E"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Hammond, a reciprocity applicant rejoined the meeting and was inquiring about the application he submitted in July 2022.  Ms. Courtney informed Mr. Hammond that Mr. Price will be reaching out to him after the meeting before close of </w:t>
      </w:r>
      <w:r>
        <w:rPr>
          <w:rFonts w:ascii="Times New Roman" w:eastAsia="Times New Roman" w:hAnsi="Times New Roman" w:cs="Times New Roman"/>
          <w:sz w:val="24"/>
          <w:szCs w:val="24"/>
        </w:rPr>
        <w:t>business</w:t>
      </w:r>
      <w:r>
        <w:rPr>
          <w:rFonts w:ascii="Times New Roman" w:eastAsia="Times New Roman" w:hAnsi="Times New Roman" w:cs="Times New Roman"/>
          <w:color w:val="000000"/>
          <w:sz w:val="24"/>
          <w:szCs w:val="24"/>
        </w:rPr>
        <w:t xml:space="preserve"> today regarding the status of his application. </w:t>
      </w:r>
    </w:p>
    <w:p w14:paraId="0000008F"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90" w14:textId="77777777" w:rsidR="0083796D" w:rsidRDefault="00225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November 10, 2022.</w:t>
      </w:r>
    </w:p>
    <w:p w14:paraId="00000091" w14:textId="77777777" w:rsidR="0083796D" w:rsidRDefault="0083796D">
      <w:pPr>
        <w:spacing w:after="0" w:line="240" w:lineRule="auto"/>
        <w:ind w:left="0" w:hanging="2"/>
        <w:rPr>
          <w:rFonts w:ascii="Times New Roman" w:eastAsia="Times New Roman" w:hAnsi="Times New Roman" w:cs="Times New Roman"/>
          <w:color w:val="000000"/>
          <w:sz w:val="24"/>
          <w:szCs w:val="24"/>
        </w:rPr>
      </w:pPr>
    </w:p>
    <w:p w14:paraId="00000092"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93"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94" w14:textId="77777777" w:rsidR="0083796D" w:rsidRDefault="0083796D">
      <w:pPr>
        <w:spacing w:after="0" w:line="240" w:lineRule="auto"/>
        <w:ind w:left="0" w:hanging="2"/>
        <w:rPr>
          <w:rFonts w:ascii="Times New Roman" w:eastAsia="Times New Roman" w:hAnsi="Times New Roman" w:cs="Times New Roman"/>
          <w:b/>
          <w:color w:val="000000"/>
          <w:sz w:val="24"/>
          <w:szCs w:val="24"/>
        </w:rPr>
      </w:pPr>
    </w:p>
    <w:p w14:paraId="00000095" w14:textId="77777777" w:rsidR="0083796D" w:rsidRDefault="0083796D">
      <w:pPr>
        <w:spacing w:after="0" w:line="240" w:lineRule="auto"/>
        <w:ind w:left="0" w:hanging="2"/>
        <w:rPr>
          <w:rFonts w:ascii="Times New Roman" w:eastAsia="Times New Roman" w:hAnsi="Times New Roman" w:cs="Times New Roman"/>
          <w:b/>
          <w:sz w:val="24"/>
          <w:szCs w:val="24"/>
        </w:rPr>
      </w:pPr>
    </w:p>
    <w:p w14:paraId="00000096" w14:textId="77777777" w:rsidR="0083796D" w:rsidRDefault="0083796D">
      <w:pPr>
        <w:spacing w:after="0" w:line="240" w:lineRule="auto"/>
        <w:ind w:left="0" w:hanging="2"/>
        <w:rPr>
          <w:rFonts w:ascii="Times New Roman" w:eastAsia="Times New Roman" w:hAnsi="Times New Roman" w:cs="Times New Roman"/>
          <w:b/>
          <w:sz w:val="24"/>
          <w:szCs w:val="24"/>
        </w:rPr>
      </w:pPr>
    </w:p>
    <w:p w14:paraId="00000097"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98" w14:textId="77777777" w:rsidR="0083796D" w:rsidRDefault="0083796D">
      <w:pPr>
        <w:spacing w:after="0" w:line="240" w:lineRule="auto"/>
        <w:ind w:left="0" w:hanging="2"/>
        <w:rPr>
          <w:rFonts w:ascii="Times New Roman" w:eastAsia="Times New Roman" w:hAnsi="Times New Roman" w:cs="Times New Roman"/>
          <w:sz w:val="24"/>
          <w:szCs w:val="24"/>
        </w:rPr>
      </w:pPr>
    </w:p>
    <w:p w14:paraId="00000099"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 was made by Mr. Hubner, seconded by Mr. Farinas and unanimously carried to adjourn the meeting at 10:15 a.m.</w:t>
      </w:r>
    </w:p>
    <w:p w14:paraId="0000009A" w14:textId="77777777" w:rsidR="0083796D" w:rsidRDefault="0083796D">
      <w:pPr>
        <w:spacing w:after="240" w:line="240" w:lineRule="auto"/>
        <w:ind w:left="0" w:hanging="2"/>
        <w:rPr>
          <w:rFonts w:ascii="Times New Roman" w:eastAsia="Times New Roman" w:hAnsi="Times New Roman" w:cs="Times New Roman"/>
          <w:sz w:val="24"/>
          <w:szCs w:val="24"/>
        </w:rPr>
      </w:pPr>
    </w:p>
    <w:p w14:paraId="0000009B" w14:textId="5CFDE1E1"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F64306">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 Without Corrections</w:t>
      </w:r>
    </w:p>
    <w:p w14:paraId="0000009C" w14:textId="77777777" w:rsidR="0083796D" w:rsidRDefault="0083796D">
      <w:pPr>
        <w:spacing w:after="240" w:line="240" w:lineRule="auto"/>
        <w:ind w:left="0" w:hanging="2"/>
        <w:rPr>
          <w:rFonts w:ascii="Times New Roman" w:eastAsia="Times New Roman" w:hAnsi="Times New Roman" w:cs="Times New Roman"/>
          <w:sz w:val="24"/>
          <w:szCs w:val="24"/>
        </w:rPr>
      </w:pPr>
    </w:p>
    <w:p w14:paraId="0000009D" w14:textId="261EED93"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F64306">
        <w:rPr>
          <w:rFonts w:ascii="Times New Roman" w:eastAsia="Times New Roman" w:hAnsi="Times New Roman" w:cs="Times New Roman"/>
          <w:color w:val="000000"/>
          <w:sz w:val="24"/>
          <w:szCs w:val="24"/>
        </w:rPr>
        <w:t>Howard Harclerode</w:t>
      </w:r>
      <w:r>
        <w:rPr>
          <w:rFonts w:ascii="Times New Roman" w:eastAsia="Times New Roman" w:hAnsi="Times New Roman" w:cs="Times New Roman"/>
          <w:color w:val="000000"/>
          <w:sz w:val="24"/>
          <w:szCs w:val="24"/>
        </w:rPr>
        <w:t xml:space="preserve">             </w:t>
      </w:r>
      <w:r w:rsidR="00F64306">
        <w:rPr>
          <w:rFonts w:ascii="Times New Roman" w:eastAsia="Times New Roman" w:hAnsi="Times New Roman" w:cs="Times New Roman"/>
          <w:color w:val="000000"/>
          <w:sz w:val="24"/>
          <w:szCs w:val="24"/>
        </w:rPr>
        <w:tab/>
      </w:r>
      <w:r w:rsidR="00F6430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Date:</w:t>
      </w:r>
      <w:r w:rsidR="00F64306">
        <w:rPr>
          <w:rFonts w:ascii="Times New Roman" w:eastAsia="Times New Roman" w:hAnsi="Times New Roman" w:cs="Times New Roman"/>
          <w:color w:val="000000"/>
          <w:sz w:val="24"/>
          <w:szCs w:val="24"/>
        </w:rPr>
        <w:t xml:space="preserve">  November 10, 2022</w:t>
      </w:r>
      <w:bookmarkStart w:id="0" w:name="_GoBack"/>
      <w:bookmarkEnd w:id="0"/>
    </w:p>
    <w:p w14:paraId="0000009E" w14:textId="77777777" w:rsidR="0083796D" w:rsidRDefault="00225FA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9F" w14:textId="77777777" w:rsidR="0083796D" w:rsidRDefault="0083796D">
      <w:pPr>
        <w:spacing w:after="0" w:line="240" w:lineRule="auto"/>
        <w:ind w:left="0" w:hanging="2"/>
        <w:jc w:val="both"/>
        <w:rPr>
          <w:rFonts w:ascii="Times New Roman" w:eastAsia="Times New Roman" w:hAnsi="Times New Roman" w:cs="Times New Roman"/>
          <w:sz w:val="24"/>
          <w:szCs w:val="24"/>
        </w:rPr>
      </w:pPr>
    </w:p>
    <w:sectPr w:rsidR="008379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43E71" w14:textId="77777777" w:rsidR="009357CF" w:rsidRDefault="00225FAD">
      <w:pPr>
        <w:spacing w:after="0" w:line="240" w:lineRule="auto"/>
        <w:ind w:left="0" w:hanging="2"/>
      </w:pPr>
      <w:r>
        <w:separator/>
      </w:r>
    </w:p>
  </w:endnote>
  <w:endnote w:type="continuationSeparator" w:id="0">
    <w:p w14:paraId="616D6D7B" w14:textId="77777777" w:rsidR="009357CF" w:rsidRDefault="00225F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83796D" w:rsidRDefault="0083796D">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6" w14:textId="7A9F3861" w:rsidR="0083796D" w:rsidRDefault="00225FAD">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F64306">
      <w:rPr>
        <w:noProof/>
        <w:color w:val="000000"/>
      </w:rPr>
      <w:t>3</w:t>
    </w:r>
    <w:r>
      <w:rPr>
        <w:color w:val="000000"/>
      </w:rPr>
      <w:fldChar w:fldCharType="end"/>
    </w:r>
  </w:p>
  <w:p w14:paraId="000000A7" w14:textId="77777777" w:rsidR="0083796D" w:rsidRDefault="0083796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5" w14:textId="77777777" w:rsidR="0083796D" w:rsidRDefault="0083796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86864" w14:textId="77777777" w:rsidR="009357CF" w:rsidRDefault="00225FAD">
      <w:pPr>
        <w:spacing w:after="0" w:line="240" w:lineRule="auto"/>
        <w:ind w:left="0" w:hanging="2"/>
      </w:pPr>
      <w:r>
        <w:separator/>
      </w:r>
    </w:p>
  </w:footnote>
  <w:footnote w:type="continuationSeparator" w:id="0">
    <w:p w14:paraId="0071A245" w14:textId="77777777" w:rsidR="009357CF" w:rsidRDefault="00225F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2" w14:textId="77777777" w:rsidR="0083796D" w:rsidRDefault="0083796D">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7777777" w:rsidR="0083796D" w:rsidRDefault="00225FAD">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1" w14:textId="77777777" w:rsidR="0083796D" w:rsidRDefault="00225FAD">
    <w:pPr>
      <w:pBdr>
        <w:top w:val="nil"/>
        <w:left w:val="nil"/>
        <w:bottom w:val="nil"/>
        <w:right w:val="nil"/>
        <w:between w:val="nil"/>
      </w:pBdr>
      <w:spacing w:after="0" w:line="240" w:lineRule="auto"/>
      <w:ind w:left="0" w:hanging="2"/>
      <w:rPr>
        <w:color w:val="000000"/>
      </w:rPr>
    </w:pPr>
    <w:r>
      <w:rPr>
        <w:color w:val="000000"/>
      </w:rPr>
      <w:t>Minutes – October 13,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77777777" w:rsidR="0083796D" w:rsidRDefault="0083796D">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6D"/>
    <w:rsid w:val="00225FAD"/>
    <w:rsid w:val="00752F5D"/>
    <w:rsid w:val="0083796D"/>
    <w:rsid w:val="009357CF"/>
    <w:rsid w:val="00F6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0BE3"/>
  <w15:docId w15:val="{5BD9B481-DA19-4A79-813A-C04072C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u68rKHR0eTSPCO9J1XbNdzHkqw==">AMUW2mWDpchknNqQvmben+eyuWo9YbRIBPTpkGJtrOSF85bwL8syWqxbElXhTYr+5V9zyd4Sr3DNhBkJJw/sp0J3cPgJU8HAI3/wZEqXeBh+zLCelaDWDUyrIMv14ZkaM36rBVZOIEr4arzVKcHIjN55jDXhmrshiy+V2SbdlcdzPgfhuL7Z6LkTilwq7fmttCCl4LOi/qORcRENAYDInroJ39Zr5zy3CyaUDZ/jRd+qPxu+ny7tzZCGWGtJdxzBlmB74v9TFTlI/cvgaCRtbcOpRu02CL8p3Dn6ngF353E512TS4pSFA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2022-11-15T19:50:00Z</dcterms:created>
  <dcterms:modified xsi:type="dcterms:W3CDTF">2022-11-15T19:50:00Z</dcterms:modified>
</cp:coreProperties>
</file>