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EA7C" w14:textId="77777777" w:rsidR="00F35CEF" w:rsidRPr="00FD6C89" w:rsidRDefault="002B2755" w:rsidP="00F35CEF">
      <w:pPr>
        <w:pStyle w:val="Heading1"/>
        <w:ind w:left="0"/>
        <w:rPr>
          <w:sz w:val="19"/>
          <w:szCs w:val="19"/>
        </w:rPr>
      </w:pPr>
      <w:r w:rsidRPr="00FD6C89">
        <w:rPr>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881"/>
        <w:gridCol w:w="6333"/>
      </w:tblGrid>
      <w:tr w:rsidR="00FD6C89" w:rsidRPr="00FD6C89" w14:paraId="36E4AC91" w14:textId="77777777" w:rsidTr="00F35CEF">
        <w:trPr>
          <w:trHeight w:val="532"/>
        </w:trPr>
        <w:tc>
          <w:tcPr>
            <w:tcW w:w="0" w:type="auto"/>
            <w:tcBorders>
              <w:top w:val="single" w:sz="18" w:space="0" w:color="000000"/>
              <w:left w:val="single" w:sz="18" w:space="0" w:color="000000"/>
              <w:bottom w:val="single" w:sz="18" w:space="0" w:color="000000"/>
              <w:right w:val="single" w:sz="18" w:space="0" w:color="000000"/>
            </w:tcBorders>
            <w:hideMark/>
          </w:tcPr>
          <w:p w14:paraId="547B5EC1" w14:textId="77777777" w:rsidR="00F35CEF" w:rsidRPr="00FD6C89" w:rsidRDefault="00F35CEF">
            <w:pPr>
              <w:pStyle w:val="NormalWeb"/>
              <w:spacing w:before="15" w:beforeAutospacing="0" w:after="0" w:afterAutospacing="0"/>
              <w:ind w:left="106"/>
            </w:pPr>
            <w:r w:rsidRPr="00FD6C89">
              <w:rPr>
                <w:b/>
                <w:bCs/>
                <w:sz w:val="23"/>
                <w:szCs w:val="23"/>
              </w:rPr>
              <w:t>MOSH STANDARDS NOTICE</w:t>
            </w:r>
            <w:r w:rsidR="00B931FF">
              <w:rPr>
                <w:b/>
                <w:bCs/>
                <w:sz w:val="23"/>
                <w:szCs w:val="23"/>
              </w:rPr>
              <w:t>:</w:t>
            </w:r>
            <w:r w:rsidRPr="00FD6C89">
              <w:rPr>
                <w:b/>
                <w:bCs/>
                <w:sz w:val="23"/>
                <w:szCs w:val="23"/>
              </w:rPr>
              <w:t xml:space="preserve"> </w:t>
            </w:r>
            <w:r w:rsidRPr="00FD6C89">
              <w:rPr>
                <w:sz w:val="23"/>
                <w:szCs w:val="23"/>
              </w:rPr>
              <w:t>21-1</w:t>
            </w:r>
          </w:p>
        </w:tc>
        <w:tc>
          <w:tcPr>
            <w:tcW w:w="0" w:type="auto"/>
            <w:tcBorders>
              <w:top w:val="single" w:sz="18" w:space="0" w:color="000000"/>
              <w:left w:val="single" w:sz="18" w:space="0" w:color="000000"/>
              <w:bottom w:val="single" w:sz="18" w:space="0" w:color="000000"/>
              <w:right w:val="single" w:sz="18" w:space="0" w:color="000000"/>
            </w:tcBorders>
            <w:hideMark/>
          </w:tcPr>
          <w:p w14:paraId="1BEEE570" w14:textId="77777777" w:rsidR="00F35CEF" w:rsidRPr="00FD6C89" w:rsidRDefault="00F35CEF" w:rsidP="00FD6C89">
            <w:pPr>
              <w:pStyle w:val="NormalWeb"/>
              <w:spacing w:before="0" w:beforeAutospacing="0" w:after="0" w:afterAutospacing="0"/>
              <w:ind w:left="39"/>
            </w:pPr>
            <w:r w:rsidRPr="00FD6C89">
              <w:rPr>
                <w:b/>
                <w:bCs/>
                <w:sz w:val="23"/>
                <w:szCs w:val="23"/>
              </w:rPr>
              <w:t>EFFECTIVE DATE:</w:t>
            </w:r>
            <w:r w:rsidRPr="00FD6C89">
              <w:rPr>
                <w:rStyle w:val="apple-tab-span"/>
                <w:b/>
                <w:bCs/>
                <w:sz w:val="23"/>
                <w:szCs w:val="23"/>
              </w:rPr>
              <w:tab/>
            </w:r>
            <w:r w:rsidRPr="00FD6C89">
              <w:rPr>
                <w:sz w:val="23"/>
                <w:szCs w:val="23"/>
              </w:rPr>
              <w:t>August 27, 2021</w:t>
            </w:r>
          </w:p>
        </w:tc>
      </w:tr>
      <w:tr w:rsidR="00FD6C89" w:rsidRPr="00FD6C89" w14:paraId="2728EBE0" w14:textId="77777777" w:rsidTr="00F35CEF">
        <w:trPr>
          <w:trHeight w:val="539"/>
        </w:trPr>
        <w:tc>
          <w:tcPr>
            <w:tcW w:w="0" w:type="auto"/>
            <w:tcBorders>
              <w:top w:val="single" w:sz="18" w:space="0" w:color="000000"/>
              <w:left w:val="single" w:sz="18" w:space="0" w:color="000000"/>
              <w:bottom w:val="single" w:sz="18" w:space="0" w:color="000000"/>
              <w:right w:val="single" w:sz="18" w:space="0" w:color="000000"/>
            </w:tcBorders>
            <w:hideMark/>
          </w:tcPr>
          <w:p w14:paraId="7DBCF6F6" w14:textId="77777777" w:rsidR="00F35CEF" w:rsidRPr="00FD6C89" w:rsidRDefault="00F35CEF">
            <w:pPr>
              <w:pStyle w:val="NormalWeb"/>
              <w:spacing w:before="0" w:beforeAutospacing="0" w:after="0" w:afterAutospacing="0"/>
              <w:ind w:left="98" w:right="148" w:hanging="4"/>
            </w:pPr>
            <w:r w:rsidRPr="00FD6C89">
              <w:rPr>
                <w:b/>
                <w:bCs/>
                <w:sz w:val="23"/>
                <w:szCs w:val="23"/>
              </w:rPr>
              <w:t xml:space="preserve">SUBJECT: </w:t>
            </w:r>
            <w:r w:rsidRPr="00FD6C89">
              <w:rPr>
                <w:sz w:val="23"/>
                <w:szCs w:val="23"/>
              </w:rPr>
              <w:t>COVID-19 Emergency Temporary Standard (COVID ETS)</w:t>
            </w:r>
          </w:p>
        </w:tc>
        <w:tc>
          <w:tcPr>
            <w:tcW w:w="0" w:type="auto"/>
            <w:tcBorders>
              <w:top w:val="single" w:sz="18" w:space="0" w:color="000000"/>
              <w:left w:val="single" w:sz="18" w:space="0" w:color="000000"/>
              <w:bottom w:val="single" w:sz="18" w:space="0" w:color="000000"/>
              <w:right w:val="single" w:sz="18" w:space="0" w:color="000000"/>
            </w:tcBorders>
            <w:hideMark/>
          </w:tcPr>
          <w:p w14:paraId="555B35B9" w14:textId="77777777" w:rsidR="00F35CEF" w:rsidRPr="00FD6C89" w:rsidRDefault="00F35CEF" w:rsidP="00FD6C89">
            <w:pPr>
              <w:pStyle w:val="NormalWeb"/>
              <w:spacing w:before="15" w:beforeAutospacing="0" w:after="0" w:afterAutospacing="0"/>
              <w:ind w:left="54"/>
            </w:pPr>
            <w:r w:rsidRPr="00FD6C89">
              <w:rPr>
                <w:b/>
                <w:bCs/>
                <w:sz w:val="23"/>
                <w:szCs w:val="23"/>
              </w:rPr>
              <w:t>ISSUANCE DATE:</w:t>
            </w:r>
            <w:r w:rsidRPr="00FD6C89">
              <w:rPr>
                <w:rStyle w:val="apple-tab-span"/>
                <w:b/>
                <w:bCs/>
                <w:sz w:val="23"/>
                <w:szCs w:val="23"/>
              </w:rPr>
              <w:tab/>
            </w:r>
            <w:r w:rsidRPr="00FD6C89">
              <w:rPr>
                <w:sz w:val="23"/>
                <w:szCs w:val="23"/>
              </w:rPr>
              <w:t>August 27, 2021</w:t>
            </w:r>
          </w:p>
        </w:tc>
      </w:tr>
      <w:tr w:rsidR="00F35CEF" w:rsidRPr="00FD6C89" w14:paraId="6E526050" w14:textId="77777777" w:rsidTr="00F35CEF">
        <w:trPr>
          <w:trHeight w:val="507"/>
        </w:trPr>
        <w:tc>
          <w:tcPr>
            <w:tcW w:w="0" w:type="auto"/>
            <w:tcBorders>
              <w:top w:val="single" w:sz="18" w:space="0" w:color="000000"/>
              <w:left w:val="single" w:sz="18" w:space="0" w:color="000000"/>
              <w:bottom w:val="single" w:sz="18" w:space="0" w:color="000000"/>
              <w:right w:val="single" w:sz="18" w:space="0" w:color="000000"/>
            </w:tcBorders>
            <w:hideMark/>
          </w:tcPr>
          <w:p w14:paraId="67EDB8E7" w14:textId="77777777" w:rsidR="00F35CEF" w:rsidRPr="00FD6C89" w:rsidRDefault="00F35CEF">
            <w:pPr>
              <w:pStyle w:val="NormalWeb"/>
              <w:spacing w:before="0" w:beforeAutospacing="0" w:after="0" w:afterAutospacing="0"/>
              <w:ind w:left="109"/>
            </w:pPr>
            <w:r w:rsidRPr="00FD6C89">
              <w:rPr>
                <w:b/>
                <w:bCs/>
                <w:sz w:val="23"/>
                <w:szCs w:val="23"/>
              </w:rPr>
              <w:t>CANCELLATION:</w:t>
            </w:r>
            <w:r w:rsidRPr="00FD6C89">
              <w:rPr>
                <w:rStyle w:val="apple-tab-span"/>
                <w:b/>
                <w:bCs/>
                <w:sz w:val="23"/>
                <w:szCs w:val="23"/>
              </w:rPr>
              <w:tab/>
            </w:r>
            <w:r w:rsidRPr="00FD6C89">
              <w:rPr>
                <w:sz w:val="23"/>
                <w:szCs w:val="23"/>
              </w:rPr>
              <w:t>None</w:t>
            </w:r>
          </w:p>
        </w:tc>
        <w:tc>
          <w:tcPr>
            <w:tcW w:w="0" w:type="auto"/>
            <w:tcBorders>
              <w:top w:val="single" w:sz="18" w:space="0" w:color="000000"/>
              <w:left w:val="single" w:sz="18" w:space="0" w:color="000000"/>
              <w:bottom w:val="single" w:sz="18" w:space="0" w:color="000000"/>
              <w:right w:val="single" w:sz="18" w:space="0" w:color="000000"/>
            </w:tcBorders>
            <w:hideMark/>
          </w:tcPr>
          <w:p w14:paraId="25DB6F87" w14:textId="77777777" w:rsidR="00F35CEF" w:rsidRPr="00FD6C89" w:rsidRDefault="00F35CEF">
            <w:pPr>
              <w:pStyle w:val="NormalWeb"/>
              <w:spacing w:before="0" w:beforeAutospacing="0" w:after="0" w:afterAutospacing="0"/>
              <w:ind w:left="113"/>
            </w:pPr>
            <w:r w:rsidRPr="00FD6C89">
              <w:rPr>
                <w:b/>
                <w:bCs/>
                <w:sz w:val="23"/>
                <w:szCs w:val="23"/>
              </w:rPr>
              <w:t xml:space="preserve">EXPIRATION: </w:t>
            </w:r>
            <w:r w:rsidRPr="00FD6C89">
              <w:rPr>
                <w:sz w:val="23"/>
                <w:szCs w:val="23"/>
              </w:rPr>
              <w:t>Effective from date above until the COVID ETS expires or replaced by a new Standard</w:t>
            </w:r>
          </w:p>
        </w:tc>
      </w:tr>
    </w:tbl>
    <w:p w14:paraId="6945C7D5" w14:textId="77777777" w:rsidR="00F35CEF" w:rsidRPr="00FD6C89" w:rsidRDefault="00F35CEF" w:rsidP="00F35CEF"/>
    <w:p w14:paraId="35103070" w14:textId="77777777" w:rsidR="00F35CEF" w:rsidRPr="00FD6C89" w:rsidRDefault="00F35CEF" w:rsidP="00F35CEF">
      <w:pPr>
        <w:pStyle w:val="Heading1"/>
        <w:spacing w:before="90"/>
        <w:ind w:hanging="236"/>
      </w:pPr>
      <w:r w:rsidRPr="00FD6C89">
        <w:t>Purpose:</w:t>
      </w:r>
      <w:r w:rsidRPr="00FD6C89">
        <w:rPr>
          <w:b w:val="0"/>
          <w:bCs/>
        </w:rPr>
        <w:t xml:space="preserve"> </w:t>
      </w:r>
      <w:r w:rsidRPr="00FD6C89">
        <w:rPr>
          <w:rStyle w:val="apple-tab-span"/>
          <w:b w:val="0"/>
          <w:bCs/>
        </w:rPr>
        <w:t xml:space="preserve"> </w:t>
      </w:r>
      <w:r w:rsidRPr="00FD6C89">
        <w:rPr>
          <w:b w:val="0"/>
          <w:bCs/>
        </w:rPr>
        <w:t>To adopt the COVID-19 Emergency Temporary Standard, 29 CFR §1910, Subpart U </w:t>
      </w:r>
    </w:p>
    <w:p w14:paraId="491F0E68" w14:textId="77777777" w:rsidR="00F35CEF" w:rsidRPr="00FD6C89" w:rsidRDefault="00F35CEF" w:rsidP="00F35CEF"/>
    <w:p w14:paraId="47787DD4" w14:textId="77777777" w:rsidR="00F35CEF" w:rsidRPr="00FD6C89" w:rsidRDefault="00F35CEF" w:rsidP="00F35CEF">
      <w:pPr>
        <w:pStyle w:val="Heading1"/>
        <w:spacing w:before="90"/>
        <w:ind w:hanging="236"/>
      </w:pPr>
      <w:r w:rsidRPr="00FD6C89">
        <w:t xml:space="preserve">Scope: </w:t>
      </w:r>
      <w:r w:rsidRPr="00FD6C89">
        <w:rPr>
          <w:b w:val="0"/>
          <w:bCs/>
        </w:rPr>
        <w:t xml:space="preserve">     MOSH-wide</w:t>
      </w:r>
    </w:p>
    <w:p w14:paraId="748003E1" w14:textId="77777777" w:rsidR="00F35CEF" w:rsidRPr="00FD6C89" w:rsidRDefault="00F35CEF" w:rsidP="00F35CEF">
      <w:pPr>
        <w:pStyle w:val="Heading1"/>
        <w:spacing w:before="90"/>
        <w:ind w:hanging="236"/>
      </w:pPr>
      <w:r w:rsidRPr="00FD6C89">
        <w:t>Contact:</w:t>
      </w:r>
      <w:r w:rsidRPr="00FD6C89">
        <w:rPr>
          <w:b w:val="0"/>
          <w:bCs/>
        </w:rPr>
        <w:t xml:space="preserve"> </w:t>
      </w:r>
      <w:r w:rsidRPr="00FD6C89">
        <w:rPr>
          <w:rStyle w:val="apple-tab-span"/>
          <w:b w:val="0"/>
          <w:bCs/>
        </w:rPr>
        <w:t xml:space="preserve">  </w:t>
      </w:r>
      <w:r w:rsidRPr="00FD6C89">
        <w:rPr>
          <w:b w:val="0"/>
          <w:bCs/>
        </w:rPr>
        <w:t xml:space="preserve">Chief of MOSH Compliance Services.  See MOSH Website for Current Information </w:t>
      </w:r>
      <w:hyperlink r:id="rId8" w:history="1">
        <w:r w:rsidRPr="00FD6C89">
          <w:rPr>
            <w:rStyle w:val="Hyperlink"/>
            <w:b w:val="0"/>
            <w:bCs/>
            <w:color w:val="0070C0"/>
          </w:rPr>
          <w:t>http://www.dllr.maryland.gov/labor/mosh/</w:t>
        </w:r>
      </w:hyperlink>
    </w:p>
    <w:p w14:paraId="6E21D515" w14:textId="77777777" w:rsidR="00F35CEF" w:rsidRPr="00FD6C89" w:rsidRDefault="00F35CEF" w:rsidP="00F35CEF">
      <w:pPr>
        <w:pStyle w:val="Heading1"/>
        <w:spacing w:before="90"/>
      </w:pPr>
    </w:p>
    <w:p w14:paraId="22F87AB2" w14:textId="77777777" w:rsidR="00F35CEF" w:rsidRPr="00FD6C89" w:rsidRDefault="00F35CEF" w:rsidP="00F35CEF">
      <w:pPr>
        <w:pStyle w:val="Heading1"/>
        <w:spacing w:before="90"/>
        <w:ind w:left="0"/>
      </w:pPr>
      <w:r w:rsidRPr="00FD6C89">
        <w:t>Reference:</w:t>
      </w:r>
    </w:p>
    <w:p w14:paraId="3187C014" w14:textId="77777777" w:rsidR="00F35CEF" w:rsidRPr="00FD6C89" w:rsidRDefault="00F35CEF" w:rsidP="00F35CEF">
      <w:pPr>
        <w:pStyle w:val="NormalWeb"/>
        <w:numPr>
          <w:ilvl w:val="0"/>
          <w:numId w:val="10"/>
        </w:numPr>
        <w:spacing w:before="91" w:beforeAutospacing="0" w:after="0" w:afterAutospacing="0"/>
        <w:textAlignment w:val="baseline"/>
        <w:rPr>
          <w:sz w:val="23"/>
          <w:szCs w:val="23"/>
        </w:rPr>
      </w:pPr>
      <w:r w:rsidRPr="00FD6C89">
        <w:rPr>
          <w:sz w:val="23"/>
          <w:szCs w:val="23"/>
        </w:rPr>
        <w:t>OSHA Directive 2021-02 (CPL 02) Inspection Procedures for the COVID-19 Emergency Temporary Standard</w:t>
      </w:r>
    </w:p>
    <w:p w14:paraId="3FE088B2" w14:textId="77777777" w:rsidR="00F35CEF" w:rsidRPr="00FD6C89" w:rsidRDefault="00F35CEF" w:rsidP="00F35CEF">
      <w:pPr>
        <w:pStyle w:val="NormalWeb"/>
        <w:numPr>
          <w:ilvl w:val="0"/>
          <w:numId w:val="10"/>
        </w:numPr>
        <w:spacing w:before="10" w:beforeAutospacing="0" w:after="0" w:afterAutospacing="0"/>
        <w:textAlignment w:val="baseline"/>
        <w:rPr>
          <w:sz w:val="23"/>
          <w:szCs w:val="23"/>
        </w:rPr>
      </w:pPr>
      <w:r w:rsidRPr="00FD6C89">
        <w:rPr>
          <w:sz w:val="23"/>
          <w:szCs w:val="23"/>
        </w:rPr>
        <w:t>Current MOSH Field Operations Manual (FOM)</w:t>
      </w:r>
    </w:p>
    <w:p w14:paraId="23E8EECE" w14:textId="77777777" w:rsidR="00F35CEF" w:rsidRPr="00FD6C89" w:rsidRDefault="00F35CEF" w:rsidP="00F35CEF">
      <w:pPr>
        <w:spacing w:after="240"/>
        <w:rPr>
          <w:sz w:val="24"/>
          <w:szCs w:val="24"/>
        </w:rPr>
      </w:pPr>
    </w:p>
    <w:p w14:paraId="3A1E1C05" w14:textId="77777777" w:rsidR="00F35CEF" w:rsidRPr="00FD6C89" w:rsidRDefault="00F35CEF" w:rsidP="00F35CEF">
      <w:pPr>
        <w:pStyle w:val="NormalWeb"/>
        <w:spacing w:before="91" w:beforeAutospacing="0" w:after="0" w:afterAutospacing="0"/>
      </w:pPr>
      <w:r w:rsidRPr="00FD6C89">
        <w:rPr>
          <w:sz w:val="23"/>
          <w:szCs w:val="23"/>
        </w:rPr>
        <w:t>Background: On August 16, 2021 Joint Committee on Administrative, Executive, and Legislative Review (AELR) granted approval of the Emergency Action submitted by the Commissioner of Labor and Industry to adopt the federal COVID Emergency Temporary Standard.  A new Chapter was created in COMAR to house this and any future emergency actions.  This action was published in the Maryland Register on August 27, 2021, Volume 48, Issue 18 [21-121-E]:</w:t>
      </w:r>
    </w:p>
    <w:p w14:paraId="3025B4B9" w14:textId="77777777" w:rsidR="00F35CEF" w:rsidRPr="00FD6C89" w:rsidRDefault="00F35CEF" w:rsidP="00F35CEF">
      <w:pPr>
        <w:pStyle w:val="NormalWeb"/>
        <w:spacing w:before="91" w:beforeAutospacing="0" w:after="0" w:afterAutospacing="0"/>
      </w:pPr>
      <w:r w:rsidRPr="00FD6C89">
        <w:rPr>
          <w:sz w:val="23"/>
          <w:szCs w:val="23"/>
        </w:rPr>
        <w:t>COMAR 09.12.29 Emergency Temporary Standards</w:t>
      </w:r>
    </w:p>
    <w:p w14:paraId="3192ECEF" w14:textId="77777777" w:rsidR="00F35CEF" w:rsidRPr="00FD6C89" w:rsidRDefault="00F35CEF" w:rsidP="00F35CEF">
      <w:pPr>
        <w:pStyle w:val="NormalWeb"/>
        <w:spacing w:before="91" w:beforeAutospacing="0" w:after="0" w:afterAutospacing="0"/>
        <w:ind w:left="720"/>
      </w:pPr>
      <w:r w:rsidRPr="00FD6C89">
        <w:rPr>
          <w:i/>
          <w:iCs/>
          <w:sz w:val="23"/>
          <w:szCs w:val="23"/>
        </w:rPr>
        <w:t>.01 Purpose.</w:t>
      </w:r>
    </w:p>
    <w:p w14:paraId="6C984A7D" w14:textId="77777777" w:rsidR="00F35CEF" w:rsidRPr="00FD6C89" w:rsidRDefault="00F35CEF" w:rsidP="00F35CEF">
      <w:pPr>
        <w:pStyle w:val="NormalWeb"/>
        <w:spacing w:before="91" w:beforeAutospacing="0" w:after="0" w:afterAutospacing="0"/>
        <w:ind w:left="720"/>
      </w:pPr>
      <w:r w:rsidRPr="00FD6C89">
        <w:rPr>
          <w:i/>
          <w:iCs/>
          <w:sz w:val="23"/>
          <w:szCs w:val="23"/>
        </w:rPr>
        <w:t>This chapter establishes Emergency Temporary Standards for employers in Maryland.</w:t>
      </w:r>
    </w:p>
    <w:p w14:paraId="296E8A0F" w14:textId="77777777" w:rsidR="00F35CEF" w:rsidRPr="00FD6C89" w:rsidRDefault="00F35CEF" w:rsidP="00F35CEF"/>
    <w:p w14:paraId="10B3239D" w14:textId="77777777" w:rsidR="00F35CEF" w:rsidRPr="00FD6C89" w:rsidRDefault="00F35CEF" w:rsidP="00F35CEF">
      <w:pPr>
        <w:pStyle w:val="NormalWeb"/>
        <w:spacing w:before="91" w:beforeAutospacing="0" w:after="0" w:afterAutospacing="0"/>
        <w:ind w:left="720"/>
      </w:pPr>
      <w:r w:rsidRPr="00FD6C89">
        <w:rPr>
          <w:i/>
          <w:iCs/>
          <w:sz w:val="23"/>
          <w:szCs w:val="23"/>
        </w:rPr>
        <w:t>.02 Incorporation by Reference of Federal Standard.</w:t>
      </w:r>
    </w:p>
    <w:p w14:paraId="436A006C" w14:textId="77777777" w:rsidR="00F35CEF" w:rsidRPr="00FD6C89" w:rsidRDefault="00F35CEF" w:rsidP="00F35CEF">
      <w:pPr>
        <w:pStyle w:val="NormalWeb"/>
        <w:spacing w:before="91" w:beforeAutospacing="0" w:after="0" w:afterAutospacing="0"/>
        <w:ind w:left="720"/>
      </w:pPr>
      <w:r w:rsidRPr="00FD6C89">
        <w:rPr>
          <w:i/>
          <w:iCs/>
          <w:sz w:val="23"/>
          <w:szCs w:val="23"/>
        </w:rPr>
        <w:t>     A. In this chapter, the following documents are incorporated by reference. </w:t>
      </w:r>
    </w:p>
    <w:p w14:paraId="549F0686" w14:textId="77777777" w:rsidR="00F35CEF" w:rsidRPr="00FD6C89" w:rsidRDefault="00F35CEF" w:rsidP="00F35CEF">
      <w:pPr>
        <w:pStyle w:val="NormalWeb"/>
        <w:spacing w:before="91" w:beforeAutospacing="0" w:after="0" w:afterAutospacing="0"/>
        <w:ind w:left="720"/>
      </w:pPr>
      <w:r w:rsidRPr="00FD6C89">
        <w:rPr>
          <w:i/>
          <w:iCs/>
          <w:sz w:val="23"/>
          <w:szCs w:val="23"/>
        </w:rPr>
        <w:t>     B. Documents Incorporated — COVID Emergency Temporary Standard. All amendments and revisions to 29 CFR §1910, Subpart U, that appeared in the Federal Register on June 21, 2021 (86 FR 32620-32628), as amended, are adopted by reference with the following substitutions:</w:t>
      </w:r>
    </w:p>
    <w:p w14:paraId="73CA33F8" w14:textId="77777777" w:rsidR="00F35CEF" w:rsidRPr="00FD6C89" w:rsidRDefault="00F35CEF" w:rsidP="00F35CEF">
      <w:pPr>
        <w:pStyle w:val="NormalWeb"/>
        <w:spacing w:before="91" w:beforeAutospacing="0" w:after="0" w:afterAutospacing="0"/>
        <w:ind w:left="720"/>
      </w:pPr>
      <w:r w:rsidRPr="00FD6C89">
        <w:rPr>
          <w:rStyle w:val="apple-tab-span"/>
          <w:i/>
          <w:iCs/>
          <w:sz w:val="23"/>
          <w:szCs w:val="23"/>
        </w:rPr>
        <w:tab/>
      </w:r>
      <w:r w:rsidRPr="00FD6C89">
        <w:rPr>
          <w:i/>
          <w:iCs/>
          <w:sz w:val="23"/>
          <w:szCs w:val="23"/>
        </w:rPr>
        <w:t>(1) Where “Assistant Secretary” appears, substitute “Assistant Commissioner of MOSH”;</w:t>
      </w:r>
    </w:p>
    <w:p w14:paraId="2F38A383" w14:textId="77777777" w:rsidR="00F35CEF" w:rsidRPr="00FD6C89" w:rsidRDefault="00F35CEF" w:rsidP="00F35CEF">
      <w:pPr>
        <w:pStyle w:val="NormalWeb"/>
        <w:spacing w:before="91" w:beforeAutospacing="0" w:after="0" w:afterAutospacing="0"/>
        <w:ind w:left="720"/>
      </w:pPr>
      <w:r w:rsidRPr="00FD6C89">
        <w:rPr>
          <w:rStyle w:val="apple-tab-span"/>
          <w:i/>
          <w:iCs/>
          <w:sz w:val="23"/>
          <w:szCs w:val="23"/>
        </w:rPr>
        <w:tab/>
      </w:r>
      <w:r w:rsidRPr="00FD6C89">
        <w:rPr>
          <w:i/>
          <w:iCs/>
          <w:sz w:val="23"/>
          <w:szCs w:val="23"/>
        </w:rPr>
        <w:t>(2) Where “OSH Act” appears, substitute "Maryland Occupational Safety and Health Act"; and</w:t>
      </w:r>
    </w:p>
    <w:p w14:paraId="2AE59A27" w14:textId="77777777" w:rsidR="00F35CEF" w:rsidRPr="00FD6C89" w:rsidRDefault="00F35CEF" w:rsidP="00F35CEF">
      <w:pPr>
        <w:pStyle w:val="NormalWeb"/>
        <w:spacing w:before="91" w:beforeAutospacing="0" w:after="0" w:afterAutospacing="0"/>
        <w:ind w:left="720"/>
      </w:pPr>
      <w:r w:rsidRPr="00FD6C89">
        <w:rPr>
          <w:rStyle w:val="apple-tab-span"/>
          <w:i/>
          <w:iCs/>
          <w:sz w:val="23"/>
          <w:szCs w:val="23"/>
        </w:rPr>
        <w:tab/>
      </w:r>
      <w:r w:rsidRPr="00FD6C89">
        <w:rPr>
          <w:i/>
          <w:iCs/>
          <w:sz w:val="23"/>
          <w:szCs w:val="23"/>
        </w:rPr>
        <w:t>(3) Where "OSHA" appears, substitute "MOSH" for "OSHA”, except for references to “OSHA injury” and “illness records”.</w:t>
      </w:r>
    </w:p>
    <w:p w14:paraId="4557A189" w14:textId="77777777" w:rsidR="00F35CEF" w:rsidRPr="00FD6C89" w:rsidRDefault="00F35CEF" w:rsidP="00F35CEF">
      <w:pPr>
        <w:spacing w:after="240"/>
      </w:pPr>
    </w:p>
    <w:p w14:paraId="4DDCD6AA" w14:textId="77777777" w:rsidR="00F35CEF" w:rsidRPr="00FD6C89" w:rsidRDefault="00F35CEF" w:rsidP="00F35CEF">
      <w:pPr>
        <w:pStyle w:val="NormalWeb"/>
        <w:spacing w:before="240" w:beforeAutospacing="0" w:after="240" w:afterAutospacing="0"/>
        <w:ind w:left="360"/>
        <w:rPr>
          <w:b/>
          <w:bCs/>
        </w:rPr>
      </w:pPr>
    </w:p>
    <w:p w14:paraId="2C24260E" w14:textId="77777777" w:rsidR="00F35CEF" w:rsidRPr="00FD6C89" w:rsidRDefault="00F35CEF" w:rsidP="00F35CEF">
      <w:pPr>
        <w:pStyle w:val="NormalWeb"/>
        <w:spacing w:before="240" w:beforeAutospacing="0" w:after="240" w:afterAutospacing="0"/>
        <w:ind w:left="360"/>
      </w:pPr>
      <w:r w:rsidRPr="00FD6C89">
        <w:rPr>
          <w:b/>
          <w:bCs/>
        </w:rPr>
        <w:t>Action:</w:t>
      </w:r>
    </w:p>
    <w:p w14:paraId="01D4A8F4" w14:textId="77777777" w:rsidR="00F35CEF" w:rsidRPr="00FD6C89" w:rsidRDefault="00F35CEF" w:rsidP="00F35CEF">
      <w:pPr>
        <w:pStyle w:val="NormalWeb"/>
        <w:spacing w:before="0" w:beforeAutospacing="0" w:after="0" w:afterAutospacing="0"/>
        <w:ind w:left="720"/>
      </w:pPr>
      <w:r w:rsidRPr="00FD6C89">
        <w:t>1.</w:t>
      </w:r>
      <w:r w:rsidRPr="00FD6C89">
        <w:rPr>
          <w:sz w:val="14"/>
          <w:szCs w:val="14"/>
        </w:rPr>
        <w:t xml:space="preserve"> </w:t>
      </w:r>
      <w:r w:rsidRPr="00FD6C89">
        <w:rPr>
          <w:rStyle w:val="apple-tab-span"/>
          <w:sz w:val="14"/>
          <w:szCs w:val="14"/>
        </w:rPr>
        <w:tab/>
      </w:r>
      <w:r w:rsidRPr="00FD6C89">
        <w:t>Supervisors shall ensure that this notice is reviewed with all compliance officers and consultants.</w:t>
      </w:r>
    </w:p>
    <w:p w14:paraId="56623F27" w14:textId="77777777" w:rsidR="00F35CEF" w:rsidRPr="00FD6C89" w:rsidRDefault="00F35CEF" w:rsidP="00F35CEF">
      <w:pPr>
        <w:pStyle w:val="NormalWeb"/>
        <w:spacing w:before="0" w:beforeAutospacing="0" w:after="0" w:afterAutospacing="0"/>
        <w:ind w:left="360"/>
      </w:pPr>
      <w:r w:rsidRPr="00FD6C89">
        <w:t> </w:t>
      </w:r>
    </w:p>
    <w:p w14:paraId="121DA2F3" w14:textId="77777777" w:rsidR="00F35CEF" w:rsidRPr="00FD6C89" w:rsidRDefault="00F35CEF" w:rsidP="00F35CEF">
      <w:pPr>
        <w:pStyle w:val="NormalWeb"/>
        <w:spacing w:before="0" w:beforeAutospacing="0" w:after="0" w:afterAutospacing="0"/>
        <w:ind w:left="720"/>
      </w:pPr>
      <w:r w:rsidRPr="00FD6C89">
        <w:t>2.</w:t>
      </w:r>
      <w:r w:rsidRPr="00FD6C89">
        <w:rPr>
          <w:sz w:val="14"/>
          <w:szCs w:val="14"/>
        </w:rPr>
        <w:t xml:space="preserve"> </w:t>
      </w:r>
      <w:r w:rsidRPr="00FD6C89">
        <w:rPr>
          <w:rStyle w:val="apple-tab-span"/>
          <w:sz w:val="14"/>
          <w:szCs w:val="14"/>
        </w:rPr>
        <w:tab/>
      </w:r>
      <w:r w:rsidRPr="00FD6C89">
        <w:t>MOSH compliance and consultation personnel shall become familiar with and enforce and advise covered employers and employees.</w:t>
      </w:r>
    </w:p>
    <w:p w14:paraId="1600FE5A" w14:textId="77777777" w:rsidR="00F35CEF" w:rsidRPr="00FD6C89" w:rsidRDefault="00F35CEF" w:rsidP="00F35CEF">
      <w:pPr>
        <w:pStyle w:val="NormalWeb"/>
        <w:spacing w:before="0" w:beforeAutospacing="0" w:after="0" w:afterAutospacing="0"/>
      </w:pPr>
      <w:r w:rsidRPr="00FD6C89">
        <w:t> </w:t>
      </w:r>
    </w:p>
    <w:p w14:paraId="3F2A6D68" w14:textId="77777777" w:rsidR="00F35CEF" w:rsidRPr="00FD6C89" w:rsidRDefault="00F35CEF" w:rsidP="00F35CEF">
      <w:pPr>
        <w:pStyle w:val="NormalWeb"/>
        <w:spacing w:before="0" w:beforeAutospacing="0" w:after="0" w:afterAutospacing="0"/>
      </w:pPr>
      <w:r w:rsidRPr="00FD6C89">
        <w:rPr>
          <w:sz w:val="23"/>
          <w:szCs w:val="23"/>
        </w:rPr>
        <w:t>By and Under the Authority of</w:t>
      </w:r>
      <w:r w:rsidR="00B931FF">
        <w:rPr>
          <w:sz w:val="23"/>
          <w:szCs w:val="23"/>
        </w:rPr>
        <w:t>:</w:t>
      </w:r>
    </w:p>
    <w:p w14:paraId="59B3F6C9" w14:textId="77777777" w:rsidR="00F35CEF" w:rsidRPr="00FD6C89" w:rsidRDefault="00F35CEF" w:rsidP="00F35CEF">
      <w:pPr>
        <w:pStyle w:val="NormalWeb"/>
        <w:spacing w:before="0" w:beforeAutospacing="0" w:after="0" w:afterAutospacing="0"/>
      </w:pPr>
      <w:r w:rsidRPr="00FD6C89">
        <w:t> </w:t>
      </w:r>
    </w:p>
    <w:p w14:paraId="680F6C36" w14:textId="77777777" w:rsidR="00F35CEF" w:rsidRPr="00FD6C89" w:rsidRDefault="00F35CEF" w:rsidP="00F35CEF">
      <w:pPr>
        <w:pStyle w:val="NormalWeb"/>
        <w:spacing w:before="0" w:beforeAutospacing="0" w:after="0" w:afterAutospacing="0"/>
      </w:pPr>
      <w:r w:rsidRPr="00FD6C89">
        <w:t> </w:t>
      </w:r>
    </w:p>
    <w:p w14:paraId="32B742BD" w14:textId="77777777" w:rsidR="00F35CEF" w:rsidRPr="00FD6C89" w:rsidRDefault="00F35CEF" w:rsidP="00F35CEF">
      <w:pPr>
        <w:pStyle w:val="NormalWeb"/>
        <w:spacing w:before="0" w:beforeAutospacing="0" w:after="0" w:afterAutospacing="0"/>
      </w:pPr>
      <w:r w:rsidRPr="00FD6C89">
        <w:t>__________________________________________                       </w:t>
      </w:r>
    </w:p>
    <w:p w14:paraId="3B880E73" w14:textId="77777777" w:rsidR="00F35CEF" w:rsidRPr="00FD6C89" w:rsidRDefault="00F35CEF" w:rsidP="00F35CEF">
      <w:pPr>
        <w:pStyle w:val="NormalWeb"/>
        <w:spacing w:before="0" w:beforeAutospacing="0" w:after="0" w:afterAutospacing="0"/>
      </w:pPr>
      <w:r w:rsidRPr="00FD6C89">
        <w:t>Michael A. Penn CSP, SMS </w:t>
      </w:r>
    </w:p>
    <w:p w14:paraId="6D9F17AF" w14:textId="77777777" w:rsidR="00F35CEF" w:rsidRPr="00FD6C89" w:rsidRDefault="00F35CEF" w:rsidP="00F35CEF">
      <w:pPr>
        <w:pStyle w:val="NormalWeb"/>
        <w:spacing w:before="0" w:beforeAutospacing="0" w:after="0" w:afterAutospacing="0"/>
      </w:pPr>
      <w:r w:rsidRPr="00FD6C89">
        <w:t>Acting Assistant Commissioner</w:t>
      </w:r>
    </w:p>
    <w:p w14:paraId="0B5C8079" w14:textId="77777777" w:rsidR="000C53CA" w:rsidRPr="00FD6C89" w:rsidRDefault="000C53CA" w:rsidP="00F35CEF">
      <w:pPr>
        <w:pStyle w:val="Heading1"/>
        <w:ind w:left="0"/>
        <w:rPr>
          <w:sz w:val="19"/>
          <w:szCs w:val="19"/>
        </w:rPr>
      </w:pPr>
    </w:p>
    <w:p w14:paraId="76B96B02" w14:textId="77777777" w:rsidR="00D56B80" w:rsidRPr="00FD6C89" w:rsidRDefault="00D56B80">
      <w:pPr>
        <w:pBdr>
          <w:top w:val="nil"/>
          <w:left w:val="nil"/>
          <w:bottom w:val="nil"/>
          <w:right w:val="nil"/>
          <w:between w:val="nil"/>
        </w:pBdr>
        <w:rPr>
          <w:sz w:val="24"/>
          <w:szCs w:val="24"/>
        </w:rPr>
      </w:pPr>
    </w:p>
    <w:p w14:paraId="424B2FC0" w14:textId="77777777" w:rsidR="00D56B80" w:rsidRPr="00FD6C89" w:rsidRDefault="00B14B62">
      <w:pPr>
        <w:rPr>
          <w:sz w:val="24"/>
          <w:szCs w:val="24"/>
        </w:rPr>
      </w:pPr>
      <w:bookmarkStart w:id="0" w:name="_gjdgxs" w:colFirst="0" w:colLast="0"/>
      <w:bookmarkEnd w:id="0"/>
      <w:r w:rsidRPr="00FD6C89">
        <w:rPr>
          <w:sz w:val="24"/>
          <w:szCs w:val="24"/>
        </w:rPr>
        <w:t xml:space="preserve">cc:   </w:t>
      </w:r>
      <w:r w:rsidRPr="00FD6C89">
        <w:rPr>
          <w:sz w:val="24"/>
          <w:szCs w:val="24"/>
        </w:rPr>
        <w:tab/>
        <w:t>Matthew S. Helminiak, Commissioner, Division of Labor and Industry</w:t>
      </w:r>
    </w:p>
    <w:p w14:paraId="5973B4B0" w14:textId="77777777" w:rsidR="00D56B80" w:rsidRPr="00FD6C89" w:rsidRDefault="00B14B62">
      <w:pPr>
        <w:rPr>
          <w:sz w:val="24"/>
          <w:szCs w:val="24"/>
        </w:rPr>
      </w:pPr>
      <w:r w:rsidRPr="00FD6C89">
        <w:rPr>
          <w:sz w:val="24"/>
          <w:szCs w:val="24"/>
        </w:rPr>
        <w:t xml:space="preserve">        </w:t>
      </w:r>
      <w:r w:rsidRPr="00FD6C89">
        <w:rPr>
          <w:sz w:val="24"/>
          <w:szCs w:val="24"/>
        </w:rPr>
        <w:tab/>
      </w:r>
    </w:p>
    <w:p w14:paraId="46E798E8" w14:textId="77777777" w:rsidR="00D56B80" w:rsidRPr="00FD6C89" w:rsidRDefault="00D56B80">
      <w:pPr>
        <w:pBdr>
          <w:top w:val="nil"/>
          <w:left w:val="nil"/>
          <w:bottom w:val="nil"/>
          <w:right w:val="nil"/>
          <w:between w:val="nil"/>
        </w:pBdr>
        <w:spacing w:before="4"/>
        <w:rPr>
          <w:rFonts w:eastAsia="Arial"/>
          <w:sz w:val="24"/>
          <w:szCs w:val="24"/>
        </w:rPr>
      </w:pPr>
    </w:p>
    <w:sectPr w:rsidR="00D56B80" w:rsidRPr="00FD6C89">
      <w:headerReference w:type="default" r:id="rId9"/>
      <w:footerReference w:type="default" r:id="rId10"/>
      <w:pgSz w:w="12240" w:h="15840"/>
      <w:pgMar w:top="1500" w:right="4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77CA" w14:textId="77777777" w:rsidR="00A83000" w:rsidRDefault="00A83000" w:rsidP="00890FE1">
      <w:r>
        <w:separator/>
      </w:r>
    </w:p>
  </w:endnote>
  <w:endnote w:type="continuationSeparator" w:id="0">
    <w:p w14:paraId="7DBF9B4F" w14:textId="77777777" w:rsidR="00A83000" w:rsidRDefault="00A83000" w:rsidP="0089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D241" w14:textId="77777777" w:rsidR="00890FE1" w:rsidRPr="002F083C" w:rsidRDefault="00890FE1" w:rsidP="00890FE1">
    <w:pPr>
      <w:tabs>
        <w:tab w:val="center" w:pos="4680"/>
        <w:tab w:val="right" w:pos="9360"/>
      </w:tabs>
      <w:spacing w:before="240"/>
      <w:jc w:val="center"/>
      <w:rPr>
        <w:rFonts w:ascii="Century Gothic" w:eastAsia="Century Gothic" w:hAnsi="Century Gothic" w:cs="Century Gothic"/>
        <w:smallCaps/>
        <w:sz w:val="16"/>
        <w:szCs w:val="16"/>
      </w:rPr>
    </w:pPr>
    <w:r>
      <w:rPr>
        <w:noProof/>
      </w:rPr>
      <mc:AlternateContent>
        <mc:Choice Requires="wps">
          <w:drawing>
            <wp:anchor distT="0" distB="0" distL="114300" distR="114300" simplePos="0" relativeHeight="251663360" behindDoc="0" locked="0" layoutInCell="1" hidden="0" allowOverlap="1" wp14:anchorId="4C07519D" wp14:editId="4FD2D5F7">
              <wp:simplePos x="0" y="0"/>
              <wp:positionH relativeFrom="column">
                <wp:posOffset>541020</wp:posOffset>
              </wp:positionH>
              <wp:positionV relativeFrom="paragraph">
                <wp:posOffset>93980</wp:posOffset>
              </wp:positionV>
              <wp:extent cx="58674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58674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52C31B4" id="_x0000_t32" coordsize="21600,21600" o:spt="32" o:oned="t" path="m,l21600,21600e" filled="f">
              <v:path arrowok="t" fillok="f" o:connecttype="none"/>
              <o:lock v:ext="edit" shapetype="t"/>
            </v:shapetype>
            <v:shape id="Straight Arrow Connector 4" o:spid="_x0000_s1026" type="#_x0000_t32" style="position:absolute;margin-left:42.6pt;margin-top:7.4pt;width:462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" strokecolor="#981e32" strokeweight="1pt">
              <v:stroke startarrowwidth="narrow" startarrowlength="short" endarrowwidth="narrow" endarrowlength="short" joinstyle="miter"/>
            </v:shape>
          </w:pict>
        </mc:Fallback>
      </mc:AlternateContent>
    </w:r>
    <w:sdt>
      <w:sdtPr>
        <w:tag w:val="goog_rdk_8"/>
        <w:id w:val="-2027553613"/>
      </w:sdtPr>
      <w:sdtEndPr/>
      <w:sdtContent>
        <w:sdt>
          <w:sdtPr>
            <w:tag w:val="goog_rdk_8"/>
            <w:id w:val="1987887531"/>
          </w:sdtPr>
          <w:sdtEndPr/>
          <w:sdtContent>
            <w:sdt>
              <w:sdtPr>
                <w:tag w:val="goog_rdk_6"/>
                <w:id w:val="-1448000646"/>
              </w:sdtPr>
              <w:sdtEndPr/>
              <w:sdtContent>
                <w:r>
                  <w:rPr>
                    <w:rFonts w:ascii="Century Gothic" w:eastAsia="Century Gothic" w:hAnsi="Century Gothic" w:cs="Century Gothic"/>
                    <w:smallCaps/>
                    <w:sz w:val="16"/>
                    <w:szCs w:val="16"/>
                  </w:rPr>
                  <w:t xml:space="preserve">LARRY HOGAN, GOVERNOR | BOYD K. RUTHERFORD, LT. GOVERNOR| TIFFANY ROBINSON, SECRETARY </w:t>
                </w:r>
              </w:sdtContent>
            </w:sdt>
          </w:sdtContent>
        </w:sdt>
      </w:sdtContent>
    </w:sdt>
    <w:r w:rsidRPr="00890FE1">
      <w:t xml:space="preserve">  </w:t>
    </w:r>
  </w:p>
  <w:p w14:paraId="7D32F5C1" w14:textId="77777777" w:rsidR="00890FE1" w:rsidRDefault="00890FE1">
    <w:pPr>
      <w:pStyle w:val="Footer"/>
    </w:pPr>
  </w:p>
  <w:p w14:paraId="270AEDC4" w14:textId="77777777" w:rsidR="00890FE1" w:rsidRDefault="00890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AFB9" w14:textId="77777777" w:rsidR="00A83000" w:rsidRDefault="00A83000" w:rsidP="00890FE1">
      <w:r>
        <w:separator/>
      </w:r>
    </w:p>
  </w:footnote>
  <w:footnote w:type="continuationSeparator" w:id="0">
    <w:p w14:paraId="2AD2978B" w14:textId="77777777" w:rsidR="00A83000" w:rsidRDefault="00A83000" w:rsidP="0089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7"/>
      <w:id w:val="-924650373"/>
    </w:sdtPr>
    <w:sdtEndPr/>
    <w:sdtContent>
      <w:bookmarkStart w:id="1" w:name="_heading=h.30j0zll" w:colFirst="0" w:colLast="0" w:displacedByCustomXml="next"/>
      <w:bookmarkEnd w:id="1" w:displacedByCustomXml="next"/>
      <w:sdt>
        <w:sdtPr>
          <w:tag w:val="goog_rdk_1"/>
          <w:id w:val="656189672"/>
        </w:sdtPr>
        <w:sdtEndPr/>
        <w:sdtContent>
          <w:p w14:paraId="23E29BF2" w14:textId="77777777" w:rsidR="00890FE1" w:rsidRDefault="007F3C75" w:rsidP="00890FE1">
            <w:pPr>
              <w:tabs>
                <w:tab w:val="center" w:pos="4680"/>
                <w:tab w:val="right" w:pos="9360"/>
              </w:tabs>
              <w:jc w:val="right"/>
            </w:pPr>
            <w:r>
              <w:rPr>
                <w:noProof/>
              </w:rPr>
              <w:drawing>
                <wp:anchor distT="0" distB="0" distL="114300" distR="114300" simplePos="0" relativeHeight="251659264" behindDoc="0" locked="0" layoutInCell="1" hidden="0" allowOverlap="1" wp14:anchorId="0A9E714B" wp14:editId="7B6D013D">
                  <wp:simplePos x="0" y="0"/>
                  <wp:positionH relativeFrom="column">
                    <wp:posOffset>-99060</wp:posOffset>
                  </wp:positionH>
                  <wp:positionV relativeFrom="paragraph">
                    <wp:posOffset>-51435</wp:posOffset>
                  </wp:positionV>
                  <wp:extent cx="2155825" cy="646430"/>
                  <wp:effectExtent l="0" t="0" r="0" b="127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r w:rsidR="00890FE1">
              <w:t>DIVISION OF LABOR AND INDUSTRY</w:t>
            </w:r>
            <w:r w:rsidR="00890FE1">
              <w:br/>
              <w:t>MARYLAND OCCUPATIONAL SAFETY AND HEALTH</w:t>
            </w:r>
          </w:p>
        </w:sdtContent>
      </w:sdt>
      <w:sdt>
        <w:sdtPr>
          <w:tag w:val="goog_rdk_2"/>
          <w:id w:val="1028367985"/>
        </w:sdtPr>
        <w:sdtEndPr/>
        <w:sdtContent>
          <w:p w14:paraId="47854D0F" w14:textId="77777777" w:rsidR="00890FE1" w:rsidRPr="008F5C01" w:rsidRDefault="00890FE1" w:rsidP="00890FE1">
            <w:pPr>
              <w:tabs>
                <w:tab w:val="center" w:pos="4680"/>
                <w:tab w:val="right" w:pos="9360"/>
              </w:tabs>
              <w:jc w:val="right"/>
              <w:rPr>
                <w:sz w:val="20"/>
                <w:szCs w:val="20"/>
              </w:rPr>
            </w:pPr>
            <w:r w:rsidRPr="008F5C01">
              <w:t>10946 GOLDEN WEST DRIVE, SUITE 160</w:t>
            </w:r>
          </w:p>
        </w:sdtContent>
      </w:sdt>
      <w:p w14:paraId="5FEA107D" w14:textId="77777777" w:rsidR="00890FE1" w:rsidRDefault="00A83000" w:rsidP="00890FE1">
        <w:pPr>
          <w:tabs>
            <w:tab w:val="center" w:pos="4680"/>
            <w:tab w:val="right" w:pos="9360"/>
          </w:tabs>
          <w:jc w:val="right"/>
        </w:pPr>
        <w:sdt>
          <w:sdtPr>
            <w:tag w:val="goog_rdk_3"/>
            <w:id w:val="-1374455579"/>
          </w:sdtPr>
          <w:sdtEndPr/>
          <w:sdtContent>
            <w:r w:rsidR="00890FE1" w:rsidRPr="008F5C01">
              <w:t>HUNT VALLEY, MD  21031</w:t>
            </w:r>
          </w:sdtContent>
        </w:sdt>
      </w:p>
      <w:p w14:paraId="318775A9" w14:textId="77777777" w:rsidR="00890FE1" w:rsidRDefault="007F3C75" w:rsidP="002B2755">
        <w:pPr>
          <w:tabs>
            <w:tab w:val="center" w:pos="4680"/>
            <w:tab w:val="right" w:pos="9360"/>
          </w:tabs>
          <w:jc w:val="right"/>
        </w:pPr>
        <w:r w:rsidRPr="008F5C01">
          <w:rPr>
            <w:noProof/>
          </w:rPr>
          <mc:AlternateContent>
            <mc:Choice Requires="wps">
              <w:drawing>
                <wp:anchor distT="0" distB="0" distL="114300" distR="114300" simplePos="0" relativeHeight="251665408" behindDoc="0" locked="0" layoutInCell="1" hidden="0" allowOverlap="1" wp14:anchorId="1FD58DCE" wp14:editId="5EADC910">
                  <wp:simplePos x="0" y="0"/>
                  <wp:positionH relativeFrom="margin">
                    <wp:posOffset>464820</wp:posOffset>
                  </wp:positionH>
                  <wp:positionV relativeFrom="paragraph">
                    <wp:posOffset>67945</wp:posOffset>
                  </wp:positionV>
                  <wp:extent cx="5943600" cy="12700"/>
                  <wp:effectExtent l="0" t="0" r="19050" b="25400"/>
                  <wp:wrapNone/>
                  <wp:docPr id="16" name="Straight Arrow Connector 16"/>
                  <wp:cNvGraphicFramePr/>
                  <a:graphic xmlns:a="http://schemas.openxmlformats.org/drawingml/2006/main">
                    <a:graphicData uri="http://schemas.microsoft.com/office/word/2010/wordprocessingShape">
                      <wps:wsp>
                        <wps:cNvCnPr/>
                        <wps:spPr>
                          <a:xfrm>
                            <a:off x="0" y="0"/>
                            <a:ext cx="5943600" cy="12700"/>
                          </a:xfrm>
                          <a:prstGeom prst="straightConnector1">
                            <a:avLst/>
                          </a:prstGeom>
                          <a:noFill/>
                          <a:ln w="12700" cap="flat" cmpd="sng">
                            <a:solidFill>
                              <a:srgbClr val="981E32"/>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C0E9CF3" id="_x0000_t32" coordsize="21600,21600" o:spt="32" o:oned="t" path="m,l21600,21600e" filled="f">
                  <v:path arrowok="t" fillok="f" o:connecttype="none"/>
                  <o:lock v:ext="edit" shapetype="t"/>
                </v:shapetype>
                <v:shape id="Straight Arrow Connector 16" o:spid="_x0000_s1026" type="#_x0000_t32" style="position:absolute;margin-left:36.6pt;margin-top:5.35pt;width:468pt;height: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" strokecolor="#981e32" strokeweight="1pt">
                  <v:stroke startarrowwidth="narrow" startarrowlength="short" endarrowwidth="narrow" endarrowlength="short" joinstyle="miter"/>
                  <w10:wrap anchorx="margin"/>
                </v:shape>
              </w:pict>
            </mc:Fallback>
          </mc:AlternateContent>
        </w:r>
      </w:p>
    </w:sdtContent>
  </w:sdt>
  <w:p w14:paraId="34B99D9A" w14:textId="77777777" w:rsidR="00890FE1" w:rsidRDefault="00890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A05"/>
    <w:multiLevelType w:val="multilevel"/>
    <w:tmpl w:val="1374C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80B00"/>
    <w:multiLevelType w:val="multilevel"/>
    <w:tmpl w:val="498E4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923EA"/>
    <w:multiLevelType w:val="multilevel"/>
    <w:tmpl w:val="E0F4A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B00AB"/>
    <w:multiLevelType w:val="multilevel"/>
    <w:tmpl w:val="89DE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B824C9"/>
    <w:multiLevelType w:val="multilevel"/>
    <w:tmpl w:val="B642A676"/>
    <w:lvl w:ilvl="0">
      <w:start w:val="1"/>
      <w:numFmt w:val="decimal"/>
      <w:lvlText w:val="%1."/>
      <w:lvlJc w:val="left"/>
      <w:pPr>
        <w:ind w:left="958" w:hanging="363"/>
      </w:pPr>
    </w:lvl>
    <w:lvl w:ilvl="1">
      <w:start w:val="1"/>
      <w:numFmt w:val="bullet"/>
      <w:lvlText w:val="•"/>
      <w:lvlJc w:val="left"/>
      <w:pPr>
        <w:ind w:left="1990" w:hanging="363"/>
      </w:pPr>
    </w:lvl>
    <w:lvl w:ilvl="2">
      <w:start w:val="1"/>
      <w:numFmt w:val="bullet"/>
      <w:lvlText w:val="•"/>
      <w:lvlJc w:val="left"/>
      <w:pPr>
        <w:ind w:left="3020" w:hanging="363"/>
      </w:pPr>
    </w:lvl>
    <w:lvl w:ilvl="3">
      <w:start w:val="1"/>
      <w:numFmt w:val="bullet"/>
      <w:lvlText w:val="•"/>
      <w:lvlJc w:val="left"/>
      <w:pPr>
        <w:ind w:left="4050" w:hanging="363"/>
      </w:pPr>
    </w:lvl>
    <w:lvl w:ilvl="4">
      <w:start w:val="1"/>
      <w:numFmt w:val="bullet"/>
      <w:lvlText w:val="•"/>
      <w:lvlJc w:val="left"/>
      <w:pPr>
        <w:ind w:left="5080" w:hanging="363"/>
      </w:pPr>
    </w:lvl>
    <w:lvl w:ilvl="5">
      <w:start w:val="1"/>
      <w:numFmt w:val="bullet"/>
      <w:lvlText w:val="•"/>
      <w:lvlJc w:val="left"/>
      <w:pPr>
        <w:ind w:left="6110" w:hanging="363"/>
      </w:pPr>
    </w:lvl>
    <w:lvl w:ilvl="6">
      <w:start w:val="1"/>
      <w:numFmt w:val="bullet"/>
      <w:lvlText w:val="•"/>
      <w:lvlJc w:val="left"/>
      <w:pPr>
        <w:ind w:left="7140" w:hanging="363"/>
      </w:pPr>
    </w:lvl>
    <w:lvl w:ilvl="7">
      <w:start w:val="1"/>
      <w:numFmt w:val="bullet"/>
      <w:lvlText w:val="•"/>
      <w:lvlJc w:val="left"/>
      <w:pPr>
        <w:ind w:left="8170" w:hanging="363"/>
      </w:pPr>
    </w:lvl>
    <w:lvl w:ilvl="8">
      <w:start w:val="1"/>
      <w:numFmt w:val="bullet"/>
      <w:lvlText w:val="•"/>
      <w:lvlJc w:val="left"/>
      <w:pPr>
        <w:ind w:left="9200" w:hanging="363"/>
      </w:pPr>
    </w:lvl>
  </w:abstractNum>
  <w:abstractNum w:abstractNumId="5" w15:restartNumberingAfterBreak="0">
    <w:nsid w:val="24921F9E"/>
    <w:multiLevelType w:val="multilevel"/>
    <w:tmpl w:val="41FE2B42"/>
    <w:lvl w:ilvl="0">
      <w:start w:val="1"/>
      <w:numFmt w:val="decimal"/>
      <w:lvlText w:val="%1."/>
      <w:lvlJc w:val="left"/>
      <w:pPr>
        <w:ind w:left="958" w:hanging="363"/>
      </w:pPr>
    </w:lvl>
    <w:lvl w:ilvl="1">
      <w:start w:val="1"/>
      <w:numFmt w:val="bullet"/>
      <w:lvlText w:val="•"/>
      <w:lvlJc w:val="left"/>
      <w:pPr>
        <w:ind w:left="1990" w:hanging="363"/>
      </w:pPr>
    </w:lvl>
    <w:lvl w:ilvl="2">
      <w:start w:val="1"/>
      <w:numFmt w:val="bullet"/>
      <w:lvlText w:val="•"/>
      <w:lvlJc w:val="left"/>
      <w:pPr>
        <w:ind w:left="3020" w:hanging="363"/>
      </w:pPr>
    </w:lvl>
    <w:lvl w:ilvl="3">
      <w:start w:val="1"/>
      <w:numFmt w:val="bullet"/>
      <w:lvlText w:val="•"/>
      <w:lvlJc w:val="left"/>
      <w:pPr>
        <w:ind w:left="4050" w:hanging="363"/>
      </w:pPr>
    </w:lvl>
    <w:lvl w:ilvl="4">
      <w:start w:val="1"/>
      <w:numFmt w:val="bullet"/>
      <w:lvlText w:val="•"/>
      <w:lvlJc w:val="left"/>
      <w:pPr>
        <w:ind w:left="5080" w:hanging="363"/>
      </w:pPr>
    </w:lvl>
    <w:lvl w:ilvl="5">
      <w:start w:val="1"/>
      <w:numFmt w:val="bullet"/>
      <w:lvlText w:val="•"/>
      <w:lvlJc w:val="left"/>
      <w:pPr>
        <w:ind w:left="6110" w:hanging="363"/>
      </w:pPr>
    </w:lvl>
    <w:lvl w:ilvl="6">
      <w:start w:val="1"/>
      <w:numFmt w:val="bullet"/>
      <w:lvlText w:val="•"/>
      <w:lvlJc w:val="left"/>
      <w:pPr>
        <w:ind w:left="7140" w:hanging="363"/>
      </w:pPr>
    </w:lvl>
    <w:lvl w:ilvl="7">
      <w:start w:val="1"/>
      <w:numFmt w:val="bullet"/>
      <w:lvlText w:val="•"/>
      <w:lvlJc w:val="left"/>
      <w:pPr>
        <w:ind w:left="8170" w:hanging="363"/>
      </w:pPr>
    </w:lvl>
    <w:lvl w:ilvl="8">
      <w:start w:val="1"/>
      <w:numFmt w:val="bullet"/>
      <w:lvlText w:val="•"/>
      <w:lvlJc w:val="left"/>
      <w:pPr>
        <w:ind w:left="9200" w:hanging="363"/>
      </w:pPr>
    </w:lvl>
  </w:abstractNum>
  <w:abstractNum w:abstractNumId="6" w15:restartNumberingAfterBreak="0">
    <w:nsid w:val="26635AB0"/>
    <w:multiLevelType w:val="multilevel"/>
    <w:tmpl w:val="BD3EA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BA49A4"/>
    <w:multiLevelType w:val="multilevel"/>
    <w:tmpl w:val="D10C3462"/>
    <w:lvl w:ilvl="0">
      <w:start w:val="1"/>
      <w:numFmt w:val="upperLetter"/>
      <w:lvlText w:val="%1."/>
      <w:lvlJc w:val="left"/>
      <w:pPr>
        <w:ind w:left="2044" w:hanging="362"/>
      </w:pPr>
      <w:rPr>
        <w:rFonts w:ascii="Times New Roman" w:eastAsia="Times New Roman" w:hAnsi="Times New Roman" w:cs="Times New Roman"/>
        <w:b w:val="0"/>
        <w:i w:val="0"/>
        <w:color w:val="626262"/>
        <w:sz w:val="23"/>
        <w:szCs w:val="23"/>
      </w:rPr>
    </w:lvl>
    <w:lvl w:ilvl="1">
      <w:start w:val="1"/>
      <w:numFmt w:val="bullet"/>
      <w:lvlText w:val="•"/>
      <w:lvlJc w:val="left"/>
      <w:pPr>
        <w:ind w:left="2962" w:hanging="362"/>
      </w:pPr>
    </w:lvl>
    <w:lvl w:ilvl="2">
      <w:start w:val="1"/>
      <w:numFmt w:val="bullet"/>
      <w:lvlText w:val="•"/>
      <w:lvlJc w:val="left"/>
      <w:pPr>
        <w:ind w:left="3884" w:hanging="362"/>
      </w:pPr>
    </w:lvl>
    <w:lvl w:ilvl="3">
      <w:start w:val="1"/>
      <w:numFmt w:val="bullet"/>
      <w:lvlText w:val="•"/>
      <w:lvlJc w:val="left"/>
      <w:pPr>
        <w:ind w:left="4806" w:hanging="362"/>
      </w:pPr>
    </w:lvl>
    <w:lvl w:ilvl="4">
      <w:start w:val="1"/>
      <w:numFmt w:val="bullet"/>
      <w:lvlText w:val="•"/>
      <w:lvlJc w:val="left"/>
      <w:pPr>
        <w:ind w:left="5728" w:hanging="362"/>
      </w:pPr>
    </w:lvl>
    <w:lvl w:ilvl="5">
      <w:start w:val="1"/>
      <w:numFmt w:val="bullet"/>
      <w:lvlText w:val="•"/>
      <w:lvlJc w:val="left"/>
      <w:pPr>
        <w:ind w:left="6650" w:hanging="362"/>
      </w:pPr>
    </w:lvl>
    <w:lvl w:ilvl="6">
      <w:start w:val="1"/>
      <w:numFmt w:val="bullet"/>
      <w:lvlText w:val="•"/>
      <w:lvlJc w:val="left"/>
      <w:pPr>
        <w:ind w:left="7572" w:hanging="362"/>
      </w:pPr>
    </w:lvl>
    <w:lvl w:ilvl="7">
      <w:start w:val="1"/>
      <w:numFmt w:val="bullet"/>
      <w:lvlText w:val="•"/>
      <w:lvlJc w:val="left"/>
      <w:pPr>
        <w:ind w:left="8494" w:hanging="362"/>
      </w:pPr>
    </w:lvl>
    <w:lvl w:ilvl="8">
      <w:start w:val="1"/>
      <w:numFmt w:val="bullet"/>
      <w:lvlText w:val="•"/>
      <w:lvlJc w:val="left"/>
      <w:pPr>
        <w:ind w:left="9416" w:hanging="362"/>
      </w:pPr>
    </w:lvl>
  </w:abstractNum>
  <w:abstractNum w:abstractNumId="8" w15:restartNumberingAfterBreak="0">
    <w:nsid w:val="4E2E0950"/>
    <w:multiLevelType w:val="multilevel"/>
    <w:tmpl w:val="C5F6F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AF0E26"/>
    <w:multiLevelType w:val="multilevel"/>
    <w:tmpl w:val="05FE487C"/>
    <w:lvl w:ilvl="0">
      <w:start w:val="1"/>
      <w:numFmt w:val="upperLetter"/>
      <w:lvlText w:val="%1."/>
      <w:lvlJc w:val="left"/>
      <w:pPr>
        <w:ind w:left="2044" w:hanging="362"/>
      </w:pPr>
      <w:rPr>
        <w:rFonts w:ascii="Times New Roman" w:eastAsia="Times New Roman" w:hAnsi="Times New Roman" w:cs="Times New Roman"/>
        <w:b w:val="0"/>
        <w:i w:val="0"/>
        <w:color w:val="626262"/>
        <w:sz w:val="23"/>
        <w:szCs w:val="23"/>
      </w:rPr>
    </w:lvl>
    <w:lvl w:ilvl="1">
      <w:start w:val="1"/>
      <w:numFmt w:val="bullet"/>
      <w:lvlText w:val="•"/>
      <w:lvlJc w:val="left"/>
      <w:pPr>
        <w:ind w:left="2962" w:hanging="362"/>
      </w:pPr>
    </w:lvl>
    <w:lvl w:ilvl="2">
      <w:start w:val="1"/>
      <w:numFmt w:val="bullet"/>
      <w:lvlText w:val="•"/>
      <w:lvlJc w:val="left"/>
      <w:pPr>
        <w:ind w:left="3884" w:hanging="362"/>
      </w:pPr>
    </w:lvl>
    <w:lvl w:ilvl="3">
      <w:start w:val="1"/>
      <w:numFmt w:val="bullet"/>
      <w:lvlText w:val="•"/>
      <w:lvlJc w:val="left"/>
      <w:pPr>
        <w:ind w:left="4806" w:hanging="362"/>
      </w:pPr>
    </w:lvl>
    <w:lvl w:ilvl="4">
      <w:start w:val="1"/>
      <w:numFmt w:val="bullet"/>
      <w:lvlText w:val="•"/>
      <w:lvlJc w:val="left"/>
      <w:pPr>
        <w:ind w:left="5728" w:hanging="362"/>
      </w:pPr>
    </w:lvl>
    <w:lvl w:ilvl="5">
      <w:start w:val="1"/>
      <w:numFmt w:val="bullet"/>
      <w:lvlText w:val="•"/>
      <w:lvlJc w:val="left"/>
      <w:pPr>
        <w:ind w:left="6650" w:hanging="362"/>
      </w:pPr>
    </w:lvl>
    <w:lvl w:ilvl="6">
      <w:start w:val="1"/>
      <w:numFmt w:val="bullet"/>
      <w:lvlText w:val="•"/>
      <w:lvlJc w:val="left"/>
      <w:pPr>
        <w:ind w:left="7572" w:hanging="362"/>
      </w:pPr>
    </w:lvl>
    <w:lvl w:ilvl="7">
      <w:start w:val="1"/>
      <w:numFmt w:val="bullet"/>
      <w:lvlText w:val="•"/>
      <w:lvlJc w:val="left"/>
      <w:pPr>
        <w:ind w:left="8494" w:hanging="362"/>
      </w:pPr>
    </w:lvl>
    <w:lvl w:ilvl="8">
      <w:start w:val="1"/>
      <w:numFmt w:val="bullet"/>
      <w:lvlText w:val="•"/>
      <w:lvlJc w:val="left"/>
      <w:pPr>
        <w:ind w:left="9416" w:hanging="362"/>
      </w:pPr>
    </w:lvl>
  </w:abstractNum>
  <w:num w:numId="1">
    <w:abstractNumId w:val="4"/>
  </w:num>
  <w:num w:numId="2">
    <w:abstractNumId w:val="7"/>
  </w:num>
  <w:num w:numId="3">
    <w:abstractNumId w:val="0"/>
  </w:num>
  <w:num w:numId="4">
    <w:abstractNumId w:val="6"/>
  </w:num>
  <w:num w:numId="5">
    <w:abstractNumId w:val="8"/>
  </w:num>
  <w:num w:numId="6">
    <w:abstractNumId w:val="2"/>
  </w:num>
  <w:num w:numId="7">
    <w:abstractNumId w:val="1"/>
  </w:num>
  <w:num w:numId="8">
    <w:abstractNumId w:val="5"/>
  </w:num>
  <w:num w:numId="9">
    <w:abstractNumId w:val="9"/>
  </w:num>
  <w:num w:numId="10">
    <w:abstractNumId w:val="3"/>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1" w:cryptProviderType="rsaAES" w:cryptAlgorithmClass="hash" w:cryptAlgorithmType="typeAny" w:cryptAlgorithmSid="14" w:cryptSpinCount="100000" w:hash="vDUg8PZxwaQhL3AfnFxrJhSCiaqpo7Cp9+oJM69F1OOJPVuVXMUomjBbsHM0yy5BsH3qhsoEs1Rn6fY1KcJHsw==" w:salt="MT1E8bcBAHBscq/6eGBNt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0"/>
    <w:rsid w:val="000C53CA"/>
    <w:rsid w:val="00135B72"/>
    <w:rsid w:val="00273CDA"/>
    <w:rsid w:val="002B2755"/>
    <w:rsid w:val="003257E3"/>
    <w:rsid w:val="00540D9F"/>
    <w:rsid w:val="005D4145"/>
    <w:rsid w:val="0061476E"/>
    <w:rsid w:val="0067381A"/>
    <w:rsid w:val="0074124A"/>
    <w:rsid w:val="007E1E9D"/>
    <w:rsid w:val="007F3C75"/>
    <w:rsid w:val="00840A25"/>
    <w:rsid w:val="00873347"/>
    <w:rsid w:val="00890FE1"/>
    <w:rsid w:val="009940D6"/>
    <w:rsid w:val="00A83000"/>
    <w:rsid w:val="00A83FA8"/>
    <w:rsid w:val="00AA7CD6"/>
    <w:rsid w:val="00B14B62"/>
    <w:rsid w:val="00B931FF"/>
    <w:rsid w:val="00D56B80"/>
    <w:rsid w:val="00D80FF7"/>
    <w:rsid w:val="00D91953"/>
    <w:rsid w:val="00DA5765"/>
    <w:rsid w:val="00F35CEF"/>
    <w:rsid w:val="00FA3E65"/>
    <w:rsid w:val="00FD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B3DF1"/>
  <w15:docId w15:val="{5E9A26C9-366D-43F6-A87F-868B8CA4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
      <w:ind w:left="236"/>
      <w:outlineLvl w:val="0"/>
    </w:pPr>
    <w:rPr>
      <w:b/>
      <w:sz w:val="23"/>
      <w:szCs w:val="23"/>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1186" w:lineRule="auto"/>
    </w:pPr>
    <w:rPr>
      <w:rFonts w:ascii="Arial" w:eastAsia="Arial" w:hAnsi="Arial" w:cs="Arial"/>
      <w:b/>
      <w:sz w:val="106"/>
      <w:szCs w:val="10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0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0FE1"/>
    <w:rPr>
      <w:b/>
      <w:bCs/>
    </w:rPr>
  </w:style>
  <w:style w:type="character" w:customStyle="1" w:styleId="CommentSubjectChar">
    <w:name w:val="Comment Subject Char"/>
    <w:basedOn w:val="CommentTextChar"/>
    <w:link w:val="CommentSubject"/>
    <w:uiPriority w:val="99"/>
    <w:semiHidden/>
    <w:rsid w:val="00890FE1"/>
    <w:rPr>
      <w:b/>
      <w:bCs/>
      <w:sz w:val="20"/>
      <w:szCs w:val="20"/>
    </w:rPr>
  </w:style>
  <w:style w:type="paragraph" w:styleId="Header">
    <w:name w:val="header"/>
    <w:basedOn w:val="Normal"/>
    <w:link w:val="HeaderChar"/>
    <w:uiPriority w:val="99"/>
    <w:unhideWhenUsed/>
    <w:rsid w:val="00890FE1"/>
    <w:pPr>
      <w:tabs>
        <w:tab w:val="center" w:pos="4680"/>
        <w:tab w:val="right" w:pos="9360"/>
      </w:tabs>
    </w:pPr>
  </w:style>
  <w:style w:type="character" w:customStyle="1" w:styleId="HeaderChar">
    <w:name w:val="Header Char"/>
    <w:basedOn w:val="DefaultParagraphFont"/>
    <w:link w:val="Header"/>
    <w:uiPriority w:val="99"/>
    <w:rsid w:val="00890FE1"/>
  </w:style>
  <w:style w:type="paragraph" w:styleId="Footer">
    <w:name w:val="footer"/>
    <w:basedOn w:val="Normal"/>
    <w:link w:val="FooterChar"/>
    <w:uiPriority w:val="99"/>
    <w:unhideWhenUsed/>
    <w:rsid w:val="00890FE1"/>
    <w:pPr>
      <w:tabs>
        <w:tab w:val="center" w:pos="4680"/>
        <w:tab w:val="right" w:pos="9360"/>
      </w:tabs>
    </w:pPr>
  </w:style>
  <w:style w:type="character" w:customStyle="1" w:styleId="FooterChar">
    <w:name w:val="Footer Char"/>
    <w:basedOn w:val="DefaultParagraphFont"/>
    <w:link w:val="Footer"/>
    <w:uiPriority w:val="99"/>
    <w:rsid w:val="00890FE1"/>
  </w:style>
  <w:style w:type="paragraph" w:styleId="NormalWeb">
    <w:name w:val="Normal (Web)"/>
    <w:basedOn w:val="Normal"/>
    <w:uiPriority w:val="99"/>
    <w:semiHidden/>
    <w:unhideWhenUsed/>
    <w:rsid w:val="00F35CEF"/>
    <w:pPr>
      <w:widowControl/>
      <w:spacing w:before="100" w:beforeAutospacing="1" w:after="100" w:afterAutospacing="1"/>
    </w:pPr>
    <w:rPr>
      <w:sz w:val="24"/>
      <w:szCs w:val="24"/>
    </w:rPr>
  </w:style>
  <w:style w:type="character" w:customStyle="1" w:styleId="apple-tab-span">
    <w:name w:val="apple-tab-span"/>
    <w:basedOn w:val="DefaultParagraphFont"/>
    <w:rsid w:val="00F35CEF"/>
  </w:style>
  <w:style w:type="character" w:styleId="Hyperlink">
    <w:name w:val="Hyperlink"/>
    <w:basedOn w:val="DefaultParagraphFont"/>
    <w:uiPriority w:val="99"/>
    <w:semiHidden/>
    <w:unhideWhenUsed/>
    <w:rsid w:val="00F35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43961">
      <w:bodyDiv w:val="1"/>
      <w:marLeft w:val="0"/>
      <w:marRight w:val="0"/>
      <w:marTop w:val="0"/>
      <w:marBottom w:val="0"/>
      <w:divBdr>
        <w:top w:val="none" w:sz="0" w:space="0" w:color="auto"/>
        <w:left w:val="none" w:sz="0" w:space="0" w:color="auto"/>
        <w:bottom w:val="none" w:sz="0" w:space="0" w:color="auto"/>
        <w:right w:val="none" w:sz="0" w:space="0" w:color="auto"/>
      </w:divBdr>
      <w:divsChild>
        <w:div w:id="198779957">
          <w:marLeft w:val="1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llr.maryland.gov/labor/mo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7E2B-18FB-402B-8148-566C5C93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374</Words>
  <Characters>2133</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Broadwater</dc:creator>
  <cp:lastModifiedBy>Michele Williams</cp:lastModifiedBy>
  <cp:revision>2</cp:revision>
  <dcterms:created xsi:type="dcterms:W3CDTF">2021-08-27T19:05:00Z</dcterms:created>
  <dcterms:modified xsi:type="dcterms:W3CDTF">2021-08-27T19:05:00Z</dcterms:modified>
</cp:coreProperties>
</file>