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4B3AC" w14:textId="575E5148" w:rsidR="00EF453E" w:rsidRDefault="00EF453E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Communications Committee</w:t>
      </w:r>
      <w:r w:rsidRPr="00EF453E">
        <w:rPr>
          <w:rFonts w:ascii="Garamond" w:hAnsi="Garamond" w:cstheme="minorHAnsi"/>
          <w:b/>
          <w:sz w:val="32"/>
          <w:szCs w:val="24"/>
        </w:rPr>
        <w:t xml:space="preserve"> Meeting</w:t>
      </w:r>
    </w:p>
    <w:p w14:paraId="2E3C8A1A" w14:textId="5E99B15A" w:rsidR="0039577A" w:rsidRPr="008C7A5D" w:rsidRDefault="0039577A" w:rsidP="0039577A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sz w:val="24"/>
          <w:szCs w:val="24"/>
        </w:rPr>
      </w:pPr>
      <w:r w:rsidRPr="008C7A5D">
        <w:rPr>
          <w:rFonts w:ascii="Garamond" w:hAnsi="Garamond" w:cstheme="minorHAnsi"/>
          <w:sz w:val="24"/>
          <w:szCs w:val="24"/>
        </w:rPr>
        <w:t xml:space="preserve">Thursday, </w:t>
      </w:r>
      <w:r w:rsidR="009C40F7">
        <w:rPr>
          <w:rFonts w:ascii="Garamond" w:hAnsi="Garamond" w:cstheme="minorHAnsi"/>
          <w:sz w:val="24"/>
          <w:szCs w:val="24"/>
        </w:rPr>
        <w:t>February 11</w:t>
      </w:r>
      <w:r w:rsidRPr="008C7A5D">
        <w:rPr>
          <w:rFonts w:ascii="Garamond" w:hAnsi="Garamond" w:cstheme="minorHAnsi"/>
          <w:sz w:val="24"/>
          <w:szCs w:val="24"/>
        </w:rPr>
        <w:t>, 202</w:t>
      </w:r>
      <w:r w:rsidR="00792D82">
        <w:rPr>
          <w:rFonts w:ascii="Garamond" w:hAnsi="Garamond" w:cstheme="minorHAnsi"/>
          <w:sz w:val="24"/>
          <w:szCs w:val="24"/>
        </w:rPr>
        <w:t>1</w:t>
      </w:r>
      <w:r w:rsidRPr="008C7A5D">
        <w:rPr>
          <w:rFonts w:ascii="Garamond" w:hAnsi="Garamond" w:cstheme="minorHAnsi"/>
          <w:sz w:val="24"/>
          <w:szCs w:val="24"/>
        </w:rPr>
        <w:t>, 10:00 – 11:30 AM</w:t>
      </w:r>
    </w:p>
    <w:p w14:paraId="248C1E0C" w14:textId="77777777" w:rsidR="00EF453E" w:rsidRPr="0094372A" w:rsidRDefault="00EF453E" w:rsidP="00EF453E">
      <w:pPr>
        <w:shd w:val="clear" w:color="auto" w:fill="FFFFFF"/>
        <w:spacing w:before="0" w:after="0" w:line="240" w:lineRule="auto"/>
        <w:ind w:left="0" w:firstLine="0"/>
        <w:jc w:val="center"/>
        <w:rPr>
          <w:rFonts w:ascii="Garamond" w:hAnsi="Garamond" w:cstheme="minorHAnsi"/>
          <w:sz w:val="18"/>
          <w:szCs w:val="18"/>
        </w:rPr>
      </w:pPr>
    </w:p>
    <w:p w14:paraId="50A43FFA" w14:textId="75A46B8C" w:rsidR="00E94359" w:rsidRPr="00863D94" w:rsidRDefault="00E94359" w:rsidP="00E94359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ind w:left="0" w:firstLine="0"/>
        <w:jc w:val="center"/>
        <w:rPr>
          <w:rFonts w:ascii="Garamond" w:eastAsia="Calibri" w:hAnsi="Garamond" w:cs="Times New Roman"/>
          <w:b/>
        </w:rPr>
      </w:pPr>
      <w:r w:rsidRPr="00863D94">
        <w:rPr>
          <w:rFonts w:ascii="Garamond" w:eastAsia="Calibri" w:hAnsi="Garamond" w:cs="Times New Roman"/>
          <w:b/>
        </w:rPr>
        <w:t>MEETING MINUTES</w:t>
      </w:r>
    </w:p>
    <w:p w14:paraId="48373BD4" w14:textId="77777777" w:rsidR="00E94359" w:rsidRPr="00863D94" w:rsidRDefault="00E94359" w:rsidP="00F64DEC">
      <w:pPr>
        <w:spacing w:after="120" w:line="240" w:lineRule="auto"/>
        <w:ind w:left="0" w:firstLine="0"/>
        <w:rPr>
          <w:rFonts w:ascii="Garamond" w:hAnsi="Garamond" w:cs="Times New Roman"/>
          <w:u w:val="single"/>
        </w:rPr>
      </w:pPr>
      <w:r w:rsidRPr="00863D94">
        <w:rPr>
          <w:rFonts w:ascii="Garamond" w:hAnsi="Garamond" w:cs="Times New Roman"/>
          <w:u w:val="single"/>
        </w:rPr>
        <w:t>Attendees</w:t>
      </w:r>
    </w:p>
    <w:p w14:paraId="09FEFDF9" w14:textId="27572B93" w:rsidR="00E94359" w:rsidRPr="00863D94" w:rsidRDefault="00E94359" w:rsidP="00F64DEC">
      <w:pPr>
        <w:spacing w:after="120" w:line="240" w:lineRule="auto"/>
        <w:ind w:left="0" w:firstLine="0"/>
        <w:rPr>
          <w:rFonts w:ascii="Garamond" w:hAnsi="Garamond" w:cs="Times New Roman"/>
        </w:rPr>
      </w:pPr>
      <w:r w:rsidRPr="00863D94">
        <w:rPr>
          <w:rFonts w:ascii="Garamond" w:hAnsi="Garamond" w:cs="Times New Roman"/>
          <w:i/>
        </w:rPr>
        <w:t>Attendees</w:t>
      </w:r>
      <w:r w:rsidRPr="00863D94">
        <w:rPr>
          <w:rFonts w:ascii="Garamond" w:hAnsi="Garamond" w:cs="Times New Roman"/>
        </w:rPr>
        <w:t xml:space="preserve">: </w:t>
      </w:r>
      <w:r w:rsidR="00B30CA1">
        <w:rPr>
          <w:rFonts w:ascii="Garamond" w:hAnsi="Garamond" w:cs="Times New Roman"/>
        </w:rPr>
        <w:t xml:space="preserve">Brit Ayers, </w:t>
      </w:r>
      <w:r w:rsidRPr="00863D94">
        <w:rPr>
          <w:rFonts w:ascii="Garamond" w:hAnsi="Garamond" w:cs="Times New Roman"/>
        </w:rPr>
        <w:t xml:space="preserve">Alan Crawley, </w:t>
      </w:r>
      <w:r w:rsidR="009C40F7">
        <w:rPr>
          <w:rFonts w:ascii="Garamond" w:hAnsi="Garamond" w:cs="Times New Roman"/>
        </w:rPr>
        <w:t xml:space="preserve">Brittney Crisafulli, </w:t>
      </w:r>
      <w:r w:rsidR="00B30CA1">
        <w:rPr>
          <w:rFonts w:ascii="Garamond" w:hAnsi="Garamond" w:cs="Times New Roman"/>
        </w:rPr>
        <w:t xml:space="preserve">Jamie Harris, </w:t>
      </w:r>
      <w:r w:rsidRPr="00863D94">
        <w:rPr>
          <w:rFonts w:ascii="Garamond" w:hAnsi="Garamond" w:cs="Times New Roman"/>
        </w:rPr>
        <w:t xml:space="preserve">Susan Kaliush, John Lane, </w:t>
      </w:r>
      <w:r w:rsidR="009C40F7">
        <w:rPr>
          <w:rFonts w:ascii="Garamond" w:hAnsi="Garamond" w:cs="Times New Roman"/>
        </w:rPr>
        <w:t xml:space="preserve">Molly Mesnard, </w:t>
      </w:r>
      <w:r w:rsidR="0057534B">
        <w:rPr>
          <w:rFonts w:ascii="Garamond" w:hAnsi="Garamond" w:cs="Times New Roman"/>
        </w:rPr>
        <w:t>Katherine Morris</w:t>
      </w:r>
      <w:r w:rsidRPr="00863D94">
        <w:rPr>
          <w:rFonts w:ascii="Garamond" w:hAnsi="Garamond" w:cs="Times New Roman"/>
        </w:rPr>
        <w:t>, LiLi Taylor</w:t>
      </w:r>
      <w:r w:rsidR="00B30CA1">
        <w:rPr>
          <w:rFonts w:ascii="Garamond" w:hAnsi="Garamond" w:cs="Times New Roman"/>
        </w:rPr>
        <w:t xml:space="preserve"> and Emma Wilson</w:t>
      </w:r>
      <w:r w:rsidRPr="00863D94">
        <w:rPr>
          <w:rFonts w:ascii="Garamond" w:hAnsi="Garamond" w:cs="Times New Roman"/>
        </w:rPr>
        <w:t xml:space="preserve">. </w:t>
      </w:r>
    </w:p>
    <w:p w14:paraId="1661F7A6" w14:textId="580B0826" w:rsidR="00E94359" w:rsidRDefault="00E94359" w:rsidP="00F64DEC">
      <w:pPr>
        <w:spacing w:after="120" w:line="240" w:lineRule="auto"/>
        <w:ind w:left="0" w:firstLine="0"/>
        <w:rPr>
          <w:rFonts w:ascii="Garamond" w:hAnsi="Garamond" w:cs="Times New Roman"/>
          <w:u w:val="single"/>
        </w:rPr>
      </w:pPr>
      <w:r w:rsidRPr="00863D94">
        <w:rPr>
          <w:rFonts w:ascii="Garamond" w:hAnsi="Garamond" w:cs="Times New Roman"/>
          <w:u w:val="single"/>
        </w:rPr>
        <w:t>Handouts</w:t>
      </w:r>
    </w:p>
    <w:p w14:paraId="3A4487A6" w14:textId="44D06B5F" w:rsidR="0057534B" w:rsidRPr="00863D94" w:rsidRDefault="009C40F7" w:rsidP="00F64DEC">
      <w:pPr>
        <w:shd w:val="clear" w:color="auto" w:fill="FFFFFF"/>
        <w:spacing w:before="0"/>
        <w:ind w:left="0" w:firstLine="0"/>
        <w:rPr>
          <w:rFonts w:ascii="Garamond" w:hAnsi="Garamond" w:cs="Times New Roman"/>
          <w:u w:val="single"/>
        </w:rPr>
      </w:pPr>
      <w:r>
        <w:rPr>
          <w:rFonts w:ascii="Garamond" w:eastAsia="Times New Roman" w:hAnsi="Garamond" w:cs="Arial"/>
          <w:color w:val="222222"/>
        </w:rPr>
        <w:t>February</w:t>
      </w:r>
      <w:r w:rsidR="008237AC">
        <w:rPr>
          <w:rFonts w:ascii="Garamond" w:eastAsia="Times New Roman" w:hAnsi="Garamond" w:cs="Arial"/>
          <w:color w:val="222222"/>
        </w:rPr>
        <w:t xml:space="preserve"> Agenda</w:t>
      </w:r>
      <w:r w:rsidR="00C12E31">
        <w:rPr>
          <w:rFonts w:ascii="Garamond" w:eastAsia="Times New Roman" w:hAnsi="Garamond" w:cs="Arial"/>
          <w:color w:val="222222"/>
        </w:rPr>
        <w:t>,</w:t>
      </w:r>
      <w:r w:rsidR="008237AC">
        <w:rPr>
          <w:rFonts w:ascii="Garamond" w:eastAsia="Times New Roman" w:hAnsi="Garamond" w:cs="Arial"/>
          <w:color w:val="222222"/>
        </w:rPr>
        <w:t xml:space="preserve"> </w:t>
      </w:r>
      <w:r>
        <w:rPr>
          <w:rFonts w:ascii="Garamond" w:eastAsia="Times New Roman" w:hAnsi="Garamond" w:cs="Arial"/>
          <w:color w:val="222222"/>
        </w:rPr>
        <w:t>Committee Activities Overview Document, Status Updated</w:t>
      </w:r>
      <w:r w:rsidR="0057534B">
        <w:rPr>
          <w:rFonts w:ascii="Garamond" w:eastAsia="Times New Roman" w:hAnsi="Garamond" w:cs="Arial"/>
          <w:color w:val="222222"/>
        </w:rPr>
        <w:t xml:space="preserve"> </w:t>
      </w:r>
      <w:r>
        <w:rPr>
          <w:rFonts w:ascii="Garamond" w:eastAsia="Times New Roman" w:hAnsi="Garamond" w:cs="Arial"/>
          <w:color w:val="222222"/>
        </w:rPr>
        <w:t>February</w:t>
      </w:r>
      <w:r w:rsidR="0057534B" w:rsidRPr="00863D94">
        <w:rPr>
          <w:rFonts w:ascii="Garamond" w:eastAsia="Times New Roman" w:hAnsi="Garamond" w:cs="Arial"/>
          <w:color w:val="222222"/>
        </w:rPr>
        <w:t xml:space="preserve"> Newsletter Topics Guide</w:t>
      </w:r>
      <w:r w:rsidR="00C12E31">
        <w:rPr>
          <w:rFonts w:ascii="Garamond" w:eastAsia="Times New Roman" w:hAnsi="Garamond" w:cs="Arial"/>
          <w:color w:val="222222"/>
        </w:rPr>
        <w:t>,</w:t>
      </w:r>
      <w:r w:rsidR="0057534B">
        <w:rPr>
          <w:rFonts w:ascii="Garamond" w:eastAsia="Times New Roman" w:hAnsi="Garamond" w:cs="Arial"/>
          <w:color w:val="222222"/>
        </w:rPr>
        <w:t xml:space="preserve"> PROPOSED </w:t>
      </w:r>
      <w:r>
        <w:rPr>
          <w:rFonts w:ascii="Garamond" w:eastAsia="Times New Roman" w:hAnsi="Garamond" w:cs="Arial"/>
          <w:color w:val="222222"/>
        </w:rPr>
        <w:t>March</w:t>
      </w:r>
      <w:r w:rsidR="0057534B" w:rsidRPr="00863D94">
        <w:rPr>
          <w:rFonts w:ascii="Garamond" w:eastAsia="Times New Roman" w:hAnsi="Garamond" w:cs="Arial"/>
          <w:color w:val="222222"/>
        </w:rPr>
        <w:t xml:space="preserve"> Newsletter Topic Guide</w:t>
      </w:r>
      <w:r w:rsidR="0057534B">
        <w:rPr>
          <w:rFonts w:ascii="Garamond" w:eastAsia="Times New Roman" w:hAnsi="Garamond" w:cs="Arial"/>
          <w:color w:val="222222"/>
        </w:rPr>
        <w:t xml:space="preserve"> Template</w:t>
      </w:r>
    </w:p>
    <w:p w14:paraId="7707164A" w14:textId="78A87B35" w:rsidR="00344AE7" w:rsidRPr="005325E7" w:rsidRDefault="00344AE7" w:rsidP="00F64DEC">
      <w:pPr>
        <w:pStyle w:val="ListParagraph"/>
        <w:numPr>
          <w:ilvl w:val="0"/>
          <w:numId w:val="1"/>
        </w:numPr>
        <w:spacing w:after="120" w:line="240" w:lineRule="auto"/>
        <w:ind w:left="450" w:hanging="270"/>
        <w:contextualSpacing w:val="0"/>
        <w:rPr>
          <w:rFonts w:ascii="Garamond" w:hAnsi="Garamond" w:cs="Times New Roman"/>
          <w:b/>
        </w:rPr>
      </w:pPr>
      <w:r w:rsidRPr="005325E7">
        <w:rPr>
          <w:rFonts w:ascii="Garamond" w:hAnsi="Garamond" w:cs="Times New Roman"/>
          <w:b/>
        </w:rPr>
        <w:t>Opening</w:t>
      </w:r>
    </w:p>
    <w:p w14:paraId="2067C825" w14:textId="3BED4A09" w:rsidR="00C12E31" w:rsidRDefault="00E94359" w:rsidP="00C12E31">
      <w:pPr>
        <w:spacing w:after="120" w:line="240" w:lineRule="auto"/>
        <w:ind w:left="0" w:firstLine="0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Committee </w:t>
      </w:r>
      <w:r w:rsidR="009C40F7">
        <w:rPr>
          <w:rFonts w:ascii="Garamond" w:hAnsi="Garamond" w:cs="Times New Roman"/>
        </w:rPr>
        <w:t>Coordinator LiLi Taylor</w:t>
      </w:r>
      <w:r>
        <w:rPr>
          <w:rFonts w:ascii="Garamond" w:hAnsi="Garamond" w:cs="Times New Roman"/>
        </w:rPr>
        <w:t xml:space="preserve"> opened the meeting</w:t>
      </w:r>
      <w:r w:rsidR="00324C9E">
        <w:rPr>
          <w:rFonts w:ascii="Garamond" w:hAnsi="Garamond" w:cs="Times New Roman"/>
        </w:rPr>
        <w:t xml:space="preserve">, extending a special welcome to EARN Maryland Administrator Brittney Crisafulli who was invited to present to the Committee on the EARN Maryland </w:t>
      </w:r>
      <w:r w:rsidR="001D772E">
        <w:rPr>
          <w:rFonts w:ascii="Garamond" w:hAnsi="Garamond" w:cs="Times New Roman"/>
        </w:rPr>
        <w:t xml:space="preserve">(EARN) </w:t>
      </w:r>
      <w:r w:rsidR="00324C9E">
        <w:rPr>
          <w:rFonts w:ascii="Garamond" w:hAnsi="Garamond" w:cs="Times New Roman"/>
        </w:rPr>
        <w:t>program</w:t>
      </w:r>
      <w:r w:rsidR="00C12E31">
        <w:rPr>
          <w:rFonts w:ascii="Garamond" w:hAnsi="Garamond" w:cs="Times New Roman"/>
        </w:rPr>
        <w:t>.</w:t>
      </w:r>
    </w:p>
    <w:p w14:paraId="219A8C09" w14:textId="6DA95953" w:rsidR="00344AE7" w:rsidRPr="00C12E31" w:rsidRDefault="00E94359" w:rsidP="00C12E31">
      <w:pPr>
        <w:pStyle w:val="ListParagraph"/>
        <w:numPr>
          <w:ilvl w:val="0"/>
          <w:numId w:val="1"/>
        </w:numPr>
        <w:spacing w:after="120" w:line="240" w:lineRule="auto"/>
        <w:ind w:left="360" w:hanging="90"/>
        <w:rPr>
          <w:rFonts w:ascii="Garamond" w:hAnsi="Garamond" w:cs="Times New Roman"/>
          <w:b/>
        </w:rPr>
      </w:pPr>
      <w:r w:rsidRPr="00C12E31">
        <w:rPr>
          <w:rFonts w:ascii="Garamond" w:hAnsi="Garamond" w:cs="Times New Roman"/>
        </w:rPr>
        <w:t xml:space="preserve"> </w:t>
      </w:r>
      <w:r w:rsidR="00344AE7" w:rsidRPr="00C12E31">
        <w:rPr>
          <w:rFonts w:ascii="Garamond" w:hAnsi="Garamond" w:cs="Times New Roman"/>
          <w:b/>
        </w:rPr>
        <w:t>Old Business</w:t>
      </w:r>
    </w:p>
    <w:p w14:paraId="7A4E9EFC" w14:textId="25470BA7" w:rsidR="003E3D11" w:rsidRDefault="003E3D11" w:rsidP="003E3D11">
      <w:pPr>
        <w:spacing w:after="120" w:line="240" w:lineRule="auto"/>
        <w:ind w:left="0" w:firstLine="0"/>
        <w:rPr>
          <w:rFonts w:ascii="Garamond" w:hAnsi="Garamond" w:cs="Times New Roman"/>
          <w:i/>
          <w:iCs/>
        </w:rPr>
      </w:pPr>
      <w:r w:rsidRPr="00064587">
        <w:rPr>
          <w:rFonts w:ascii="Garamond" w:hAnsi="Garamond" w:cs="Times New Roman"/>
          <w:i/>
          <w:iCs/>
        </w:rPr>
        <w:t>W</w:t>
      </w:r>
      <w:r w:rsidR="00344AE7" w:rsidRPr="00064587">
        <w:rPr>
          <w:rFonts w:ascii="Garamond" w:hAnsi="Garamond" w:cs="Times New Roman"/>
          <w:i/>
          <w:iCs/>
        </w:rPr>
        <w:t xml:space="preserve">IOA Alignment Group </w:t>
      </w:r>
      <w:r w:rsidR="0015754B">
        <w:rPr>
          <w:rFonts w:ascii="Garamond" w:hAnsi="Garamond" w:cs="Times New Roman"/>
          <w:i/>
          <w:iCs/>
        </w:rPr>
        <w:t xml:space="preserve">(WAG) </w:t>
      </w:r>
      <w:r w:rsidR="00344AE7" w:rsidRPr="00064587">
        <w:rPr>
          <w:rFonts w:ascii="Garamond" w:hAnsi="Garamond" w:cs="Times New Roman"/>
          <w:i/>
          <w:iCs/>
        </w:rPr>
        <w:t>Updates</w:t>
      </w:r>
      <w:r w:rsidRPr="00064587">
        <w:rPr>
          <w:rFonts w:ascii="Garamond" w:hAnsi="Garamond" w:cs="Times New Roman"/>
          <w:i/>
          <w:iCs/>
        </w:rPr>
        <w:t>:</w:t>
      </w:r>
    </w:p>
    <w:p w14:paraId="67435779" w14:textId="093F9F89" w:rsidR="00D042F7" w:rsidRDefault="009C40F7" w:rsidP="00D86EB6">
      <w:pPr>
        <w:spacing w:after="120" w:line="240" w:lineRule="auto"/>
        <w:ind w:left="0" w:firstLine="0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Co-Chair Kimberlee Schultz shared the Committee Activities Overview presented at the January meeting of the WIOA Alignment Group. </w:t>
      </w:r>
    </w:p>
    <w:p w14:paraId="404D338D" w14:textId="385AF717" w:rsidR="009C40F7" w:rsidRDefault="009C40F7" w:rsidP="00D86EB6">
      <w:pPr>
        <w:spacing w:after="120" w:line="240" w:lineRule="auto"/>
        <w:ind w:left="0" w:firstLine="0"/>
        <w:rPr>
          <w:rFonts w:ascii="Garamond" w:hAnsi="Garamond" w:cs="Times New Roman"/>
          <w:i/>
          <w:iCs/>
        </w:rPr>
      </w:pPr>
      <w:r>
        <w:rPr>
          <w:rFonts w:ascii="Garamond" w:hAnsi="Garamond" w:cs="Times New Roman"/>
          <w:i/>
          <w:iCs/>
        </w:rPr>
        <w:t>Survey Results from January Newsletter</w:t>
      </w:r>
    </w:p>
    <w:p w14:paraId="14C5F8BC" w14:textId="4BBF2C34" w:rsidR="009C40F7" w:rsidRDefault="009C0661" w:rsidP="00D86EB6">
      <w:pPr>
        <w:spacing w:after="120" w:line="240" w:lineRule="auto"/>
        <w:ind w:left="0" w:firstLine="0"/>
        <w:rPr>
          <w:rFonts w:ascii="Garamond" w:hAnsi="Garamond" w:cs="Times New Roman"/>
          <w:iCs/>
        </w:rPr>
      </w:pPr>
      <w:r>
        <w:rPr>
          <w:rFonts w:ascii="Garamond" w:hAnsi="Garamond" w:cs="Times New Roman"/>
          <w:iCs/>
        </w:rPr>
        <w:t>Sixty-three</w:t>
      </w:r>
      <w:r w:rsidR="00A43C3C">
        <w:rPr>
          <w:rFonts w:ascii="Garamond" w:hAnsi="Garamond" w:cs="Times New Roman"/>
          <w:iCs/>
        </w:rPr>
        <w:t xml:space="preserve"> individuals responded to the survey</w:t>
      </w:r>
      <w:r>
        <w:rPr>
          <w:rFonts w:ascii="Garamond" w:hAnsi="Garamond" w:cs="Times New Roman"/>
          <w:iCs/>
        </w:rPr>
        <w:t xml:space="preserve"> as of the meeting</w:t>
      </w:r>
      <w:r w:rsidR="00F56062">
        <w:rPr>
          <w:rFonts w:ascii="Garamond" w:hAnsi="Garamond" w:cs="Times New Roman"/>
          <w:iCs/>
        </w:rPr>
        <w:t xml:space="preserve"> date</w:t>
      </w:r>
      <w:r w:rsidR="00A43C3C">
        <w:rPr>
          <w:rFonts w:ascii="Garamond" w:hAnsi="Garamond" w:cs="Times New Roman"/>
          <w:iCs/>
        </w:rPr>
        <w:t xml:space="preserve">. The Committee agreed that </w:t>
      </w:r>
      <w:r>
        <w:rPr>
          <w:rFonts w:ascii="Garamond" w:hAnsi="Garamond" w:cs="Times New Roman"/>
          <w:iCs/>
        </w:rPr>
        <w:t xml:space="preserve">this first effort yielded some lessons learned for future surveys. For example, the Committee agreed that </w:t>
      </w:r>
      <w:r w:rsidR="00A43C3C">
        <w:rPr>
          <w:rFonts w:ascii="Garamond" w:hAnsi="Garamond" w:cs="Times New Roman"/>
          <w:iCs/>
        </w:rPr>
        <w:t>future surveys should more clearly identify the target population</w:t>
      </w:r>
      <w:r w:rsidR="00F56062">
        <w:rPr>
          <w:rFonts w:ascii="Garamond" w:hAnsi="Garamond" w:cs="Times New Roman"/>
          <w:iCs/>
        </w:rPr>
        <w:t>, which in this case, was frontline service providers</w:t>
      </w:r>
      <w:r w:rsidR="00A43C3C">
        <w:rPr>
          <w:rFonts w:ascii="Garamond" w:hAnsi="Garamond" w:cs="Times New Roman"/>
          <w:iCs/>
        </w:rPr>
        <w:t xml:space="preserve">. </w:t>
      </w:r>
      <w:r w:rsidR="00CD165B">
        <w:rPr>
          <w:rFonts w:ascii="Garamond" w:hAnsi="Garamond" w:cs="Times New Roman"/>
          <w:iCs/>
        </w:rPr>
        <w:t>T</w:t>
      </w:r>
      <w:r w:rsidR="00A43C3C">
        <w:rPr>
          <w:rFonts w:ascii="Garamond" w:hAnsi="Garamond" w:cs="Times New Roman"/>
          <w:iCs/>
        </w:rPr>
        <w:t xml:space="preserve">he survey asked respondents to identify </w:t>
      </w:r>
      <w:r w:rsidR="00CD165B">
        <w:rPr>
          <w:rFonts w:ascii="Garamond" w:hAnsi="Garamond" w:cs="Times New Roman"/>
          <w:iCs/>
        </w:rPr>
        <w:t xml:space="preserve">how </w:t>
      </w:r>
      <w:r w:rsidR="00A43C3C">
        <w:rPr>
          <w:rFonts w:ascii="Garamond" w:hAnsi="Garamond" w:cs="Times New Roman"/>
          <w:iCs/>
        </w:rPr>
        <w:t>their agency collected data on Financial Literacy training</w:t>
      </w:r>
      <w:r w:rsidR="00CD165B">
        <w:rPr>
          <w:rFonts w:ascii="Garamond" w:hAnsi="Garamond" w:cs="Times New Roman"/>
          <w:iCs/>
        </w:rPr>
        <w:t>, but n</w:t>
      </w:r>
      <w:r w:rsidR="00A43C3C">
        <w:rPr>
          <w:rFonts w:ascii="Garamond" w:hAnsi="Garamond" w:cs="Times New Roman"/>
          <w:iCs/>
        </w:rPr>
        <w:t xml:space="preserve">ot all partners conduct this kind of training, or may conduct it embedded in </w:t>
      </w:r>
      <w:r w:rsidR="00CD165B">
        <w:rPr>
          <w:rFonts w:ascii="Garamond" w:hAnsi="Garamond" w:cs="Times New Roman"/>
          <w:iCs/>
        </w:rPr>
        <w:t>an</w:t>
      </w:r>
      <w:r w:rsidR="00A43C3C">
        <w:rPr>
          <w:rFonts w:ascii="Garamond" w:hAnsi="Garamond" w:cs="Times New Roman"/>
          <w:iCs/>
        </w:rPr>
        <w:t>other</w:t>
      </w:r>
      <w:r w:rsidR="00CD165B">
        <w:rPr>
          <w:rFonts w:ascii="Garamond" w:hAnsi="Garamond" w:cs="Times New Roman"/>
          <w:iCs/>
        </w:rPr>
        <w:t xml:space="preserve"> broader</w:t>
      </w:r>
      <w:r w:rsidR="00A43C3C">
        <w:rPr>
          <w:rFonts w:ascii="Garamond" w:hAnsi="Garamond" w:cs="Times New Roman"/>
          <w:iCs/>
        </w:rPr>
        <w:t xml:space="preserve"> training</w:t>
      </w:r>
      <w:r w:rsidR="00CD165B">
        <w:rPr>
          <w:rFonts w:ascii="Garamond" w:hAnsi="Garamond" w:cs="Times New Roman"/>
          <w:iCs/>
        </w:rPr>
        <w:t>. Alternative questions could have been:</w:t>
      </w:r>
      <w:r w:rsidR="00A43C3C">
        <w:rPr>
          <w:rFonts w:ascii="Garamond" w:hAnsi="Garamond" w:cs="Times New Roman"/>
          <w:iCs/>
        </w:rPr>
        <w:t xml:space="preserve"> “What agency do you work for?”/“Does your agency provide financial literacy training?”/“If yes, does your agency offer individual workshops focused on the topic or is the training embedded in other services?” </w:t>
      </w:r>
      <w:r w:rsidR="00CF1090" w:rsidRPr="00CF1090">
        <w:rPr>
          <w:rFonts w:ascii="Garamond" w:hAnsi="Garamond" w:cs="Times New Roman"/>
          <w:iCs/>
        </w:rPr>
        <w:t xml:space="preserve">This model would have provided a fuller picture of where financial literacy training is available and how it is provided by various partners. Information on how </w:t>
      </w:r>
      <w:r w:rsidR="00CF1090">
        <w:rPr>
          <w:rFonts w:ascii="Garamond" w:hAnsi="Garamond" w:cs="Times New Roman"/>
          <w:iCs/>
        </w:rPr>
        <w:t>partners collect</w:t>
      </w:r>
      <w:r w:rsidR="00CF1090" w:rsidRPr="00CF1090">
        <w:rPr>
          <w:rFonts w:ascii="Garamond" w:hAnsi="Garamond" w:cs="Times New Roman"/>
          <w:iCs/>
        </w:rPr>
        <w:t xml:space="preserve"> data only </w:t>
      </w:r>
      <w:r w:rsidR="00CF1090">
        <w:rPr>
          <w:rFonts w:ascii="Garamond" w:hAnsi="Garamond" w:cs="Times New Roman"/>
          <w:iCs/>
        </w:rPr>
        <w:t>offers</w:t>
      </w:r>
      <w:r w:rsidR="00CF1090" w:rsidRPr="00CF1090">
        <w:rPr>
          <w:rFonts w:ascii="Garamond" w:hAnsi="Garamond" w:cs="Times New Roman"/>
          <w:iCs/>
        </w:rPr>
        <w:t xml:space="preserve"> a very small slice of the overall picture. </w:t>
      </w:r>
      <w:r w:rsidR="00A43C3C">
        <w:rPr>
          <w:rFonts w:ascii="Garamond" w:hAnsi="Garamond" w:cs="Times New Roman"/>
          <w:iCs/>
        </w:rPr>
        <w:t xml:space="preserve"> </w:t>
      </w:r>
    </w:p>
    <w:p w14:paraId="780096D0" w14:textId="08AEC9C7" w:rsidR="00547941" w:rsidRPr="009C40F7" w:rsidRDefault="00547941" w:rsidP="00D86EB6">
      <w:pPr>
        <w:spacing w:after="120" w:line="240" w:lineRule="auto"/>
        <w:ind w:left="0" w:firstLine="0"/>
        <w:rPr>
          <w:rFonts w:ascii="Garamond" w:hAnsi="Garamond" w:cs="Times New Roman"/>
          <w:iCs/>
        </w:rPr>
      </w:pPr>
      <w:r>
        <w:rPr>
          <w:rFonts w:ascii="Garamond" w:hAnsi="Garamond" w:cs="Times New Roman"/>
          <w:iCs/>
        </w:rPr>
        <w:t>The Committee will forward the survey results to the Data and Dashboard Committee for analysis.</w:t>
      </w:r>
    </w:p>
    <w:p w14:paraId="44386275" w14:textId="68D7F7E0" w:rsidR="00C12E31" w:rsidRPr="00C12E31" w:rsidRDefault="00C12E31" w:rsidP="00D86EB6">
      <w:pPr>
        <w:spacing w:after="120" w:line="240" w:lineRule="auto"/>
        <w:ind w:left="0" w:firstLine="0"/>
        <w:rPr>
          <w:rFonts w:ascii="Garamond" w:hAnsi="Garamond" w:cs="Times New Roman"/>
          <w:i/>
          <w:iCs/>
        </w:rPr>
      </w:pPr>
      <w:r w:rsidRPr="00C12E31">
        <w:rPr>
          <w:rFonts w:ascii="Garamond" w:hAnsi="Garamond" w:cs="Times New Roman"/>
          <w:i/>
          <w:iCs/>
        </w:rPr>
        <w:t>Newsletter Analytics and Strategies to Build Readership</w:t>
      </w:r>
    </w:p>
    <w:p w14:paraId="61BB67A3" w14:textId="69668781" w:rsidR="00CD165B" w:rsidRDefault="00CD165B" w:rsidP="00D86EB6">
      <w:pPr>
        <w:spacing w:after="120" w:line="240" w:lineRule="auto"/>
        <w:ind w:left="0" w:firstLine="0"/>
        <w:rPr>
          <w:rFonts w:ascii="Garamond" w:hAnsi="Garamond" w:cs="Times New Roman"/>
        </w:rPr>
      </w:pPr>
      <w:r>
        <w:rPr>
          <w:rFonts w:ascii="Garamond" w:hAnsi="Garamond" w:cs="Times New Roman"/>
        </w:rPr>
        <w:t>Issue #22 (January 2021) o</w:t>
      </w:r>
      <w:r w:rsidR="00C12E31">
        <w:rPr>
          <w:rFonts w:ascii="Garamond" w:hAnsi="Garamond" w:cs="Times New Roman"/>
        </w:rPr>
        <w:t xml:space="preserve">f the newsletter was released on </w:t>
      </w:r>
      <w:r>
        <w:rPr>
          <w:rFonts w:ascii="Garamond" w:hAnsi="Garamond" w:cs="Times New Roman"/>
        </w:rPr>
        <w:t>January 26</w:t>
      </w:r>
      <w:r w:rsidR="00C12E31">
        <w:rPr>
          <w:rFonts w:ascii="Garamond" w:hAnsi="Garamond" w:cs="Times New Roman"/>
        </w:rPr>
        <w:t>, 202</w:t>
      </w:r>
      <w:r>
        <w:rPr>
          <w:rFonts w:ascii="Garamond" w:hAnsi="Garamond" w:cs="Times New Roman"/>
        </w:rPr>
        <w:t>1</w:t>
      </w:r>
      <w:r w:rsidR="00C12E31">
        <w:rPr>
          <w:rFonts w:ascii="Garamond" w:hAnsi="Garamond" w:cs="Times New Roman"/>
        </w:rPr>
        <w:t xml:space="preserve">. </w:t>
      </w:r>
      <w:r>
        <w:rPr>
          <w:rFonts w:ascii="Garamond" w:hAnsi="Garamond" w:cs="Times New Roman"/>
        </w:rPr>
        <w:t>LiLi shared an analytics report for the newsletter that provided several data points related to distribution and open rates. The table below compares data for Issues #21 and #22: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890"/>
        <w:gridCol w:w="2160"/>
        <w:gridCol w:w="1800"/>
      </w:tblGrid>
      <w:tr w:rsidR="00CD165B" w14:paraId="0E34DFC3" w14:textId="77777777" w:rsidTr="00E16EDD">
        <w:tc>
          <w:tcPr>
            <w:tcW w:w="2065" w:type="dxa"/>
            <w:shd w:val="clear" w:color="auto" w:fill="E7E6E6" w:themeFill="background2"/>
          </w:tcPr>
          <w:p w14:paraId="332F10A4" w14:textId="5B6EC727" w:rsidR="00CD165B" w:rsidRPr="00E16EDD" w:rsidRDefault="00CD165B" w:rsidP="00E16EDD">
            <w:pPr>
              <w:spacing w:after="120"/>
              <w:ind w:left="0" w:firstLine="0"/>
              <w:jc w:val="center"/>
              <w:rPr>
                <w:rFonts w:ascii="Garamond" w:hAnsi="Garamond" w:cs="Times New Roman"/>
                <w:b/>
              </w:rPr>
            </w:pPr>
            <w:r w:rsidRPr="00E16EDD">
              <w:rPr>
                <w:rFonts w:ascii="Garamond" w:hAnsi="Garamond" w:cs="Times New Roman"/>
                <w:b/>
              </w:rPr>
              <w:t>Issue #</w:t>
            </w:r>
            <w:r w:rsidR="00E16EDD">
              <w:rPr>
                <w:rFonts w:ascii="Garamond" w:hAnsi="Garamond" w:cs="Times New Roman"/>
                <w:b/>
              </w:rPr>
              <w:t xml:space="preserve"> / Date</w:t>
            </w:r>
          </w:p>
        </w:tc>
        <w:tc>
          <w:tcPr>
            <w:tcW w:w="1890" w:type="dxa"/>
            <w:shd w:val="clear" w:color="auto" w:fill="E7E6E6" w:themeFill="background2"/>
          </w:tcPr>
          <w:p w14:paraId="2F9E2F08" w14:textId="401FF946" w:rsidR="00CD165B" w:rsidRPr="00E16EDD" w:rsidRDefault="00CD165B" w:rsidP="00E16EDD">
            <w:pPr>
              <w:spacing w:after="120"/>
              <w:ind w:left="0" w:firstLine="0"/>
              <w:jc w:val="center"/>
              <w:rPr>
                <w:rFonts w:ascii="Garamond" w:hAnsi="Garamond" w:cs="Times New Roman"/>
                <w:b/>
              </w:rPr>
            </w:pPr>
            <w:r w:rsidRPr="00E16EDD">
              <w:rPr>
                <w:rFonts w:ascii="Garamond" w:hAnsi="Garamond" w:cs="Times New Roman"/>
                <w:b/>
              </w:rPr>
              <w:t xml:space="preserve">Total </w:t>
            </w:r>
            <w:r w:rsidR="00E16EDD">
              <w:rPr>
                <w:rFonts w:ascii="Garamond" w:hAnsi="Garamond" w:cs="Times New Roman"/>
                <w:b/>
              </w:rPr>
              <w:t>Delivered</w:t>
            </w:r>
          </w:p>
        </w:tc>
        <w:tc>
          <w:tcPr>
            <w:tcW w:w="2160" w:type="dxa"/>
            <w:shd w:val="clear" w:color="auto" w:fill="E7E6E6" w:themeFill="background2"/>
          </w:tcPr>
          <w:p w14:paraId="627F1C5F" w14:textId="112E3D8B" w:rsidR="00CD165B" w:rsidRPr="00E16EDD" w:rsidRDefault="00CD165B" w:rsidP="00E16EDD">
            <w:pPr>
              <w:spacing w:after="120"/>
              <w:ind w:left="0" w:firstLine="0"/>
              <w:jc w:val="center"/>
              <w:rPr>
                <w:rFonts w:ascii="Garamond" w:hAnsi="Garamond" w:cs="Times New Roman"/>
                <w:b/>
              </w:rPr>
            </w:pPr>
            <w:r w:rsidRPr="00E16EDD">
              <w:rPr>
                <w:rFonts w:ascii="Garamond" w:hAnsi="Garamond" w:cs="Times New Roman"/>
                <w:b/>
              </w:rPr>
              <w:t>Unique Open Rates</w:t>
            </w:r>
          </w:p>
        </w:tc>
        <w:tc>
          <w:tcPr>
            <w:tcW w:w="1800" w:type="dxa"/>
            <w:shd w:val="clear" w:color="auto" w:fill="E7E6E6" w:themeFill="background2"/>
          </w:tcPr>
          <w:p w14:paraId="417059E1" w14:textId="2DD3BC9F" w:rsidR="00CD165B" w:rsidRPr="00E16EDD" w:rsidRDefault="00CD165B" w:rsidP="00E16EDD">
            <w:pPr>
              <w:spacing w:after="120"/>
              <w:ind w:left="0" w:firstLine="0"/>
              <w:jc w:val="center"/>
              <w:rPr>
                <w:rFonts w:ascii="Garamond" w:hAnsi="Garamond" w:cs="Times New Roman"/>
                <w:b/>
              </w:rPr>
            </w:pPr>
            <w:r w:rsidRPr="00E16EDD">
              <w:rPr>
                <w:rFonts w:ascii="Garamond" w:hAnsi="Garamond" w:cs="Times New Roman"/>
                <w:b/>
              </w:rPr>
              <w:t>Total Opens</w:t>
            </w:r>
          </w:p>
        </w:tc>
      </w:tr>
      <w:tr w:rsidR="00CD165B" w14:paraId="6DE85388" w14:textId="77777777" w:rsidTr="00E16EDD">
        <w:tc>
          <w:tcPr>
            <w:tcW w:w="2065" w:type="dxa"/>
          </w:tcPr>
          <w:p w14:paraId="1D78F935" w14:textId="2E59C111" w:rsidR="00CD165B" w:rsidRDefault="00E16EDD" w:rsidP="00E16EDD">
            <w:pPr>
              <w:spacing w:after="120"/>
              <w:ind w:left="0" w:firstLine="0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#21 / Nov/Dec ‘20</w:t>
            </w:r>
          </w:p>
        </w:tc>
        <w:tc>
          <w:tcPr>
            <w:tcW w:w="1890" w:type="dxa"/>
          </w:tcPr>
          <w:p w14:paraId="44FD3707" w14:textId="26A41788" w:rsidR="00CD165B" w:rsidRDefault="00F24D11" w:rsidP="00E16EDD">
            <w:pPr>
              <w:spacing w:after="120"/>
              <w:ind w:left="0" w:firstLine="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5,248</w:t>
            </w:r>
          </w:p>
        </w:tc>
        <w:tc>
          <w:tcPr>
            <w:tcW w:w="2160" w:type="dxa"/>
          </w:tcPr>
          <w:p w14:paraId="4134DA0A" w14:textId="5B7C3028" w:rsidR="00CD165B" w:rsidRDefault="00E16EDD" w:rsidP="00E16EDD">
            <w:pPr>
              <w:spacing w:after="120"/>
              <w:ind w:left="0" w:firstLine="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15% (766)</w:t>
            </w:r>
          </w:p>
        </w:tc>
        <w:tc>
          <w:tcPr>
            <w:tcW w:w="1800" w:type="dxa"/>
          </w:tcPr>
          <w:p w14:paraId="239D8AF3" w14:textId="794CDB73" w:rsidR="00CD165B" w:rsidRDefault="00F24D11" w:rsidP="00E16EDD">
            <w:pPr>
              <w:spacing w:after="120"/>
              <w:ind w:left="0" w:firstLine="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1,475</w:t>
            </w:r>
          </w:p>
        </w:tc>
      </w:tr>
      <w:tr w:rsidR="00E16EDD" w14:paraId="50371D76" w14:textId="77777777" w:rsidTr="00E16EDD">
        <w:tc>
          <w:tcPr>
            <w:tcW w:w="2065" w:type="dxa"/>
          </w:tcPr>
          <w:p w14:paraId="2A0C9BFD" w14:textId="53FB2903" w:rsidR="00E16EDD" w:rsidRDefault="00E16EDD" w:rsidP="00E16EDD">
            <w:pPr>
              <w:spacing w:after="120"/>
              <w:ind w:left="0" w:firstLine="0"/>
              <w:rPr>
                <w:rFonts w:ascii="Garamond" w:hAnsi="Garamond" w:cs="Times New Roman"/>
              </w:rPr>
            </w:pPr>
            <w:commentRangeStart w:id="0"/>
            <w:r>
              <w:rPr>
                <w:rFonts w:ascii="Garamond" w:hAnsi="Garamond" w:cs="Times New Roman"/>
              </w:rPr>
              <w:t>#22 / Jan ‘21</w:t>
            </w:r>
          </w:p>
        </w:tc>
        <w:tc>
          <w:tcPr>
            <w:tcW w:w="1890" w:type="dxa"/>
          </w:tcPr>
          <w:p w14:paraId="40C8F6A7" w14:textId="0E1FBDDA" w:rsidR="00E16EDD" w:rsidRDefault="00E16EDD" w:rsidP="00E16EDD">
            <w:pPr>
              <w:spacing w:after="120"/>
              <w:ind w:left="0" w:firstLine="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5,327</w:t>
            </w:r>
          </w:p>
        </w:tc>
        <w:tc>
          <w:tcPr>
            <w:tcW w:w="2160" w:type="dxa"/>
          </w:tcPr>
          <w:p w14:paraId="78AB31EA" w14:textId="2B569D6F" w:rsidR="00E16EDD" w:rsidRDefault="00E16EDD" w:rsidP="00E16EDD">
            <w:pPr>
              <w:spacing w:after="120"/>
              <w:ind w:left="0" w:firstLine="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36% (1,904)</w:t>
            </w:r>
          </w:p>
        </w:tc>
        <w:tc>
          <w:tcPr>
            <w:tcW w:w="1800" w:type="dxa"/>
          </w:tcPr>
          <w:p w14:paraId="5AA6E8A0" w14:textId="4BA79A9B" w:rsidR="00E16EDD" w:rsidRDefault="00E16EDD" w:rsidP="007E3200">
            <w:pPr>
              <w:spacing w:after="120"/>
              <w:ind w:left="0" w:firstLine="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3,807</w:t>
            </w:r>
            <w:commentRangeEnd w:id="0"/>
          </w:p>
        </w:tc>
      </w:tr>
    </w:tbl>
    <w:p w14:paraId="25950AB0" w14:textId="0C4887E0" w:rsidR="00F56062" w:rsidRDefault="00F56062" w:rsidP="00D86EB6">
      <w:pPr>
        <w:spacing w:after="120" w:line="240" w:lineRule="auto"/>
        <w:ind w:left="0" w:firstLine="0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Susan shared that she believes the dramatic improvement in open rates month-over-month may have been due </w:t>
      </w:r>
      <w:r w:rsidR="001D772E">
        <w:rPr>
          <w:rFonts w:ascii="Garamond" w:hAnsi="Garamond" w:cs="Times New Roman"/>
        </w:rPr>
        <w:t xml:space="preserve">(at least in part) </w:t>
      </w:r>
      <w:r>
        <w:rPr>
          <w:rFonts w:ascii="Garamond" w:hAnsi="Garamond" w:cs="Times New Roman"/>
        </w:rPr>
        <w:t>to a difference in the day/time of publication. She published Issue #22 on a Tuesday morning, versus an afternoon or a day later in the week.</w:t>
      </w:r>
    </w:p>
    <w:p w14:paraId="39F2306A" w14:textId="7E61E8CE" w:rsidR="005C3873" w:rsidRPr="00F64DEC" w:rsidRDefault="005C3873" w:rsidP="00D86EB6">
      <w:pPr>
        <w:spacing w:after="120" w:line="240" w:lineRule="auto"/>
        <w:ind w:left="0" w:firstLine="0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Katherine Morris </w:t>
      </w:r>
      <w:r w:rsidR="00E16EDD">
        <w:rPr>
          <w:rFonts w:ascii="Garamond" w:hAnsi="Garamond" w:cs="Times New Roman"/>
        </w:rPr>
        <w:t xml:space="preserve">had </w:t>
      </w:r>
      <w:r>
        <w:rPr>
          <w:rFonts w:ascii="Garamond" w:hAnsi="Garamond" w:cs="Times New Roman"/>
        </w:rPr>
        <w:t>create</w:t>
      </w:r>
      <w:r w:rsidR="00E16EDD">
        <w:rPr>
          <w:rFonts w:ascii="Garamond" w:hAnsi="Garamond" w:cs="Times New Roman"/>
        </w:rPr>
        <w:t>d</w:t>
      </w:r>
      <w:r>
        <w:rPr>
          <w:rFonts w:ascii="Garamond" w:hAnsi="Garamond" w:cs="Times New Roman"/>
        </w:rPr>
        <w:t xml:space="preserve"> a Google sheet </w:t>
      </w:r>
      <w:r w:rsidR="00F56062">
        <w:rPr>
          <w:rFonts w:ascii="Garamond" w:hAnsi="Garamond" w:cs="Times New Roman"/>
        </w:rPr>
        <w:t>to create a “meta” list of all of the email addresses each committee member blasts emails to</w:t>
      </w:r>
      <w:r w:rsidR="0015754B">
        <w:rPr>
          <w:rFonts w:ascii="Garamond" w:hAnsi="Garamond" w:cs="Times New Roman"/>
        </w:rPr>
        <w:t xml:space="preserve"> streamline the </w:t>
      </w:r>
      <w:r w:rsidR="00F56062">
        <w:rPr>
          <w:rFonts w:ascii="Garamond" w:hAnsi="Garamond" w:cs="Times New Roman"/>
        </w:rPr>
        <w:t xml:space="preserve">distribution </w:t>
      </w:r>
      <w:r w:rsidR="0015754B">
        <w:rPr>
          <w:rFonts w:ascii="Garamond" w:hAnsi="Garamond" w:cs="Times New Roman"/>
        </w:rPr>
        <w:t>process</w:t>
      </w:r>
      <w:r w:rsidR="00F56062">
        <w:rPr>
          <w:rFonts w:ascii="Garamond" w:hAnsi="Garamond" w:cs="Times New Roman"/>
        </w:rPr>
        <w:t xml:space="preserve"> and improve the accuracy of the analytics in reflecting true open rates</w:t>
      </w:r>
      <w:r>
        <w:rPr>
          <w:rFonts w:ascii="Garamond" w:hAnsi="Garamond" w:cs="Times New Roman"/>
        </w:rPr>
        <w:t xml:space="preserve">. </w:t>
      </w:r>
      <w:r w:rsidR="00324C9E">
        <w:rPr>
          <w:rFonts w:ascii="Garamond" w:hAnsi="Garamond" w:cs="Times New Roman"/>
        </w:rPr>
        <w:t xml:space="preserve">Committee members did not report receiving it, so Katherine resent it during the meeting. Susan asked all Committee members to enter their collected email addresses to compile a single, universal list. </w:t>
      </w:r>
      <w:r w:rsidR="00F56062">
        <w:rPr>
          <w:rFonts w:ascii="Garamond" w:hAnsi="Garamond" w:cs="Times New Roman"/>
        </w:rPr>
        <w:t xml:space="preserve">When Susan combines the addresses </w:t>
      </w:r>
      <w:r w:rsidR="00F56062">
        <w:rPr>
          <w:rFonts w:ascii="Garamond" w:hAnsi="Garamond" w:cs="Times New Roman"/>
        </w:rPr>
        <w:lastRenderedPageBreak/>
        <w:t>from the Google sheet, r</w:t>
      </w:r>
      <w:r>
        <w:rPr>
          <w:rFonts w:ascii="Garamond" w:hAnsi="Garamond" w:cs="Times New Roman"/>
        </w:rPr>
        <w:t xml:space="preserve">ecipients </w:t>
      </w:r>
      <w:r w:rsidR="00F56062">
        <w:rPr>
          <w:rFonts w:ascii="Garamond" w:hAnsi="Garamond" w:cs="Times New Roman"/>
        </w:rPr>
        <w:t xml:space="preserve">will </w:t>
      </w:r>
      <w:r>
        <w:rPr>
          <w:rFonts w:ascii="Garamond" w:hAnsi="Garamond" w:cs="Times New Roman"/>
        </w:rPr>
        <w:t xml:space="preserve">have the ability to opt out </w:t>
      </w:r>
      <w:r w:rsidR="00FB345D">
        <w:rPr>
          <w:rFonts w:ascii="Garamond" w:hAnsi="Garamond" w:cs="Times New Roman"/>
        </w:rPr>
        <w:t xml:space="preserve">of the subscription </w:t>
      </w:r>
      <w:r>
        <w:rPr>
          <w:rFonts w:ascii="Garamond" w:hAnsi="Garamond" w:cs="Times New Roman"/>
        </w:rPr>
        <w:t>if they wish</w:t>
      </w:r>
      <w:r w:rsidR="004444D3">
        <w:rPr>
          <w:rFonts w:ascii="Garamond" w:hAnsi="Garamond" w:cs="Times New Roman"/>
        </w:rPr>
        <w:t xml:space="preserve"> by clicking on “Unsubscribe All” at the bottom of the newsletter</w:t>
      </w:r>
      <w:r w:rsidR="0015754B">
        <w:rPr>
          <w:rFonts w:ascii="Garamond" w:hAnsi="Garamond" w:cs="Times New Roman"/>
        </w:rPr>
        <w:t>.</w:t>
      </w:r>
      <w:r>
        <w:rPr>
          <w:rFonts w:ascii="Garamond" w:hAnsi="Garamond" w:cs="Times New Roman"/>
        </w:rPr>
        <w:t xml:space="preserve"> </w:t>
      </w:r>
    </w:p>
    <w:p w14:paraId="61BE4D32" w14:textId="6E81058D" w:rsidR="00344AE7" w:rsidRPr="005325E7" w:rsidRDefault="00344AE7" w:rsidP="0083187B">
      <w:pPr>
        <w:pStyle w:val="ListParagraph"/>
        <w:numPr>
          <w:ilvl w:val="0"/>
          <w:numId w:val="1"/>
        </w:numPr>
        <w:spacing w:after="120" w:line="240" w:lineRule="auto"/>
        <w:ind w:left="450" w:hanging="180"/>
        <w:contextualSpacing w:val="0"/>
        <w:rPr>
          <w:rFonts w:ascii="Garamond" w:hAnsi="Garamond" w:cs="Times New Roman"/>
          <w:b/>
        </w:rPr>
      </w:pPr>
      <w:r w:rsidRPr="005325E7">
        <w:rPr>
          <w:rFonts w:ascii="Garamond" w:hAnsi="Garamond" w:cs="Times New Roman"/>
          <w:b/>
        </w:rPr>
        <w:t xml:space="preserve">New Business </w:t>
      </w:r>
    </w:p>
    <w:p w14:paraId="7A921CE6" w14:textId="2C764615" w:rsidR="00CC0772" w:rsidRDefault="00F56062" w:rsidP="00A277E3">
      <w:pPr>
        <w:tabs>
          <w:tab w:val="left" w:pos="1800"/>
        </w:tabs>
        <w:spacing w:after="120" w:line="240" w:lineRule="auto"/>
        <w:ind w:left="0" w:firstLine="0"/>
        <w:rPr>
          <w:rFonts w:ascii="Garamond" w:hAnsi="Garamond" w:cs="Times New Roman"/>
          <w:i/>
          <w:iCs/>
        </w:rPr>
      </w:pPr>
      <w:r>
        <w:rPr>
          <w:rFonts w:ascii="Garamond" w:hAnsi="Garamond" w:cs="Times New Roman"/>
          <w:i/>
          <w:iCs/>
        </w:rPr>
        <w:t>Status Updates on February Newsletter Content</w:t>
      </w:r>
    </w:p>
    <w:p w14:paraId="506B57BD" w14:textId="108DB1A7" w:rsidR="00F56062" w:rsidRPr="00F56062" w:rsidRDefault="00F56062" w:rsidP="00A277E3">
      <w:pPr>
        <w:tabs>
          <w:tab w:val="left" w:pos="1800"/>
        </w:tabs>
        <w:spacing w:after="120" w:line="240" w:lineRule="auto"/>
        <w:ind w:left="0" w:firstLine="0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LiLi walked the Committee through the February topic outline approved at the January meeting of the WIOA Alignment Group and </w:t>
      </w:r>
      <w:r w:rsidR="00547941">
        <w:rPr>
          <w:rFonts w:ascii="Garamond" w:hAnsi="Garamond" w:cs="Times New Roman"/>
        </w:rPr>
        <w:t>u</w:t>
      </w:r>
      <w:r>
        <w:rPr>
          <w:rFonts w:ascii="Garamond" w:hAnsi="Garamond" w:cs="Times New Roman"/>
        </w:rPr>
        <w:t>pdate</w:t>
      </w:r>
      <w:r w:rsidR="00547941">
        <w:rPr>
          <w:rFonts w:ascii="Garamond" w:hAnsi="Garamond" w:cs="Times New Roman"/>
        </w:rPr>
        <w:t>d the group</w:t>
      </w:r>
      <w:r>
        <w:rPr>
          <w:rFonts w:ascii="Garamond" w:hAnsi="Garamond" w:cs="Times New Roman"/>
        </w:rPr>
        <w:t xml:space="preserve"> on which content has been completed and where work is still outstanding. Emma Wilson committed to following up on the COVID Corner article on the Gilchrest Center.</w:t>
      </w:r>
    </w:p>
    <w:p w14:paraId="44FB957C" w14:textId="744E19A8" w:rsidR="001D772E" w:rsidRDefault="001D772E" w:rsidP="00A277E3">
      <w:pPr>
        <w:tabs>
          <w:tab w:val="left" w:pos="1800"/>
        </w:tabs>
        <w:spacing w:after="120" w:line="240" w:lineRule="auto"/>
        <w:ind w:left="0" w:firstLine="0"/>
        <w:rPr>
          <w:rFonts w:ascii="Garamond" w:hAnsi="Garamond" w:cs="Times New Roman"/>
          <w:i/>
          <w:iCs/>
        </w:rPr>
      </w:pPr>
      <w:r>
        <w:rPr>
          <w:rFonts w:ascii="Garamond" w:hAnsi="Garamond" w:cs="Times New Roman"/>
          <w:i/>
          <w:iCs/>
        </w:rPr>
        <w:t>EARN Presentation</w:t>
      </w:r>
    </w:p>
    <w:p w14:paraId="7F0FD594" w14:textId="04CE9A73" w:rsidR="001D772E" w:rsidRDefault="001D772E" w:rsidP="00A277E3">
      <w:pPr>
        <w:tabs>
          <w:tab w:val="left" w:pos="1800"/>
        </w:tabs>
        <w:spacing w:after="120" w:line="240" w:lineRule="auto"/>
        <w:ind w:left="0" w:firstLine="0"/>
        <w:rPr>
          <w:rFonts w:ascii="Garamond" w:hAnsi="Garamond" w:cs="Times New Roman"/>
          <w:iCs/>
        </w:rPr>
      </w:pPr>
      <w:r>
        <w:rPr>
          <w:rFonts w:ascii="Garamond" w:hAnsi="Garamond" w:cs="Times New Roman"/>
          <w:iCs/>
        </w:rPr>
        <w:t xml:space="preserve">Brittney Crisafulli joined the meeting to share information with the Committee on the state-funded EARN Maryland workforce program, which submits a comprehensive annual report to the General Assembly detailing its activities and outcomes. The legislative report has a set annual due date at the end of December, but due to the exceptional conditions of the COVID crisis, the submission date </w:t>
      </w:r>
      <w:r w:rsidR="00802CC3">
        <w:rPr>
          <w:rFonts w:ascii="Garamond" w:hAnsi="Garamond" w:cs="Times New Roman"/>
          <w:iCs/>
        </w:rPr>
        <w:t xml:space="preserve">was </w:t>
      </w:r>
      <w:r>
        <w:rPr>
          <w:rFonts w:ascii="Garamond" w:hAnsi="Garamond" w:cs="Times New Roman"/>
          <w:iCs/>
        </w:rPr>
        <w:t>delayed to February. With that in mind, the Committee Chairs proposed featuring the EARN program and report in the March newsletter issue</w:t>
      </w:r>
      <w:r w:rsidR="00802CC3">
        <w:rPr>
          <w:rFonts w:ascii="Garamond" w:hAnsi="Garamond" w:cs="Times New Roman"/>
          <w:iCs/>
        </w:rPr>
        <w:t xml:space="preserve">. </w:t>
      </w:r>
      <w:r>
        <w:rPr>
          <w:rFonts w:ascii="Garamond" w:hAnsi="Garamond" w:cs="Times New Roman"/>
          <w:iCs/>
        </w:rPr>
        <w:t xml:space="preserve">Brittney </w:t>
      </w:r>
      <w:r w:rsidR="00802CC3">
        <w:rPr>
          <w:rFonts w:ascii="Garamond" w:hAnsi="Garamond" w:cs="Times New Roman"/>
          <w:iCs/>
        </w:rPr>
        <w:t>provided a presentation on the program and participated in developing the March Newsletter Topic Guide</w:t>
      </w:r>
      <w:r>
        <w:rPr>
          <w:rFonts w:ascii="Garamond" w:hAnsi="Garamond" w:cs="Times New Roman"/>
          <w:iCs/>
        </w:rPr>
        <w:t xml:space="preserve">. </w:t>
      </w:r>
    </w:p>
    <w:p w14:paraId="7202FDCF" w14:textId="55915F23" w:rsidR="001A699C" w:rsidRPr="001A699C" w:rsidRDefault="001A699C" w:rsidP="00A277E3">
      <w:pPr>
        <w:tabs>
          <w:tab w:val="left" w:pos="1800"/>
        </w:tabs>
        <w:spacing w:after="120" w:line="240" w:lineRule="auto"/>
        <w:ind w:left="0" w:firstLine="0"/>
        <w:rPr>
          <w:rFonts w:ascii="Garamond" w:hAnsi="Garamond" w:cs="Times New Roman"/>
          <w:i/>
          <w:iCs/>
        </w:rPr>
      </w:pPr>
      <w:r>
        <w:rPr>
          <w:rFonts w:ascii="Garamond" w:hAnsi="Garamond" w:cs="Times New Roman"/>
          <w:i/>
          <w:iCs/>
        </w:rPr>
        <w:t xml:space="preserve">Topics Identification for </w:t>
      </w:r>
      <w:r w:rsidR="00F56062">
        <w:rPr>
          <w:rFonts w:ascii="Garamond" w:hAnsi="Garamond" w:cs="Times New Roman"/>
          <w:i/>
          <w:iCs/>
        </w:rPr>
        <w:t>March</w:t>
      </w:r>
      <w:r w:rsidRPr="001A699C">
        <w:rPr>
          <w:rFonts w:ascii="Garamond" w:hAnsi="Garamond" w:cs="Times New Roman"/>
          <w:i/>
          <w:iCs/>
        </w:rPr>
        <w:t xml:space="preserve"> Newsletter </w:t>
      </w:r>
    </w:p>
    <w:p w14:paraId="08CA423E" w14:textId="5A7E3C57" w:rsidR="008507E2" w:rsidRPr="008507E2" w:rsidRDefault="004806EC" w:rsidP="008507E2">
      <w:pPr>
        <w:tabs>
          <w:tab w:val="left" w:pos="1800"/>
        </w:tabs>
        <w:spacing w:after="120" w:line="240" w:lineRule="auto"/>
        <w:ind w:left="0" w:firstLine="0"/>
        <w:rPr>
          <w:rFonts w:ascii="Garamond" w:hAnsi="Garamond" w:cs="Times New Roman"/>
        </w:rPr>
      </w:pPr>
      <w:bookmarkStart w:id="1" w:name="_Hlk56150443"/>
      <w:r>
        <w:rPr>
          <w:rFonts w:ascii="Garamond" w:hAnsi="Garamond" w:cs="Times New Roman"/>
        </w:rPr>
        <w:t>T</w:t>
      </w:r>
      <w:r w:rsidR="008507E2">
        <w:rPr>
          <w:rFonts w:ascii="Garamond" w:hAnsi="Garamond" w:cs="Times New Roman"/>
        </w:rPr>
        <w:t xml:space="preserve">he </w:t>
      </w:r>
      <w:r w:rsidR="0015754B">
        <w:rPr>
          <w:rFonts w:ascii="Garamond" w:hAnsi="Garamond" w:cs="Times New Roman"/>
        </w:rPr>
        <w:t xml:space="preserve">theme for the </w:t>
      </w:r>
      <w:r w:rsidR="0095369A">
        <w:rPr>
          <w:rFonts w:ascii="Garamond" w:hAnsi="Garamond" w:cs="Times New Roman"/>
        </w:rPr>
        <w:t xml:space="preserve">March </w:t>
      </w:r>
      <w:r w:rsidR="0015754B">
        <w:rPr>
          <w:rFonts w:ascii="Garamond" w:hAnsi="Garamond" w:cs="Times New Roman"/>
        </w:rPr>
        <w:t xml:space="preserve">newsletter will be </w:t>
      </w:r>
      <w:r w:rsidR="0095369A">
        <w:rPr>
          <w:rFonts w:ascii="Garamond" w:hAnsi="Garamond" w:cs="Times New Roman"/>
        </w:rPr>
        <w:t>EARN Maryland</w:t>
      </w:r>
      <w:r w:rsidR="0015754B">
        <w:rPr>
          <w:rFonts w:ascii="Garamond" w:hAnsi="Garamond" w:cs="Times New Roman"/>
        </w:rPr>
        <w:t xml:space="preserve">. The </w:t>
      </w:r>
      <w:r w:rsidR="008507E2">
        <w:rPr>
          <w:rFonts w:ascii="Garamond" w:hAnsi="Garamond" w:cs="Times New Roman"/>
        </w:rPr>
        <w:t>following</w:t>
      </w:r>
      <w:r>
        <w:rPr>
          <w:rFonts w:ascii="Garamond" w:hAnsi="Garamond" w:cs="Times New Roman"/>
        </w:rPr>
        <w:t xml:space="preserve"> content was suggested</w:t>
      </w:r>
      <w:r w:rsidR="008507E2">
        <w:rPr>
          <w:rFonts w:ascii="Garamond" w:hAnsi="Garamond" w:cs="Times New Roman"/>
        </w:rPr>
        <w:t>:</w:t>
      </w:r>
    </w:p>
    <w:p w14:paraId="633B815B" w14:textId="785A2405" w:rsidR="004806EC" w:rsidRPr="00802CC3" w:rsidRDefault="00CC0772" w:rsidP="00B1558A">
      <w:pPr>
        <w:pStyle w:val="ListParagraph"/>
        <w:numPr>
          <w:ilvl w:val="0"/>
          <w:numId w:val="17"/>
        </w:numPr>
        <w:tabs>
          <w:tab w:val="left" w:pos="1800"/>
        </w:tabs>
        <w:spacing w:after="120" w:line="240" w:lineRule="auto"/>
        <w:rPr>
          <w:rFonts w:ascii="Garamond" w:hAnsi="Garamond" w:cs="Times New Roman"/>
          <w:i/>
        </w:rPr>
      </w:pPr>
      <w:r w:rsidRPr="00802CC3">
        <w:rPr>
          <w:rFonts w:ascii="Garamond" w:hAnsi="Garamond" w:cs="Times New Roman"/>
        </w:rPr>
        <w:t>Feature Story</w:t>
      </w:r>
      <w:r w:rsidR="004806EC" w:rsidRPr="00802CC3">
        <w:rPr>
          <w:rFonts w:ascii="Garamond" w:hAnsi="Garamond" w:cs="Times New Roman"/>
        </w:rPr>
        <w:t xml:space="preserve"> –</w:t>
      </w:r>
      <w:r w:rsidRPr="00802CC3">
        <w:rPr>
          <w:rFonts w:ascii="Garamond" w:hAnsi="Garamond" w:cs="Times New Roman"/>
        </w:rPr>
        <w:t xml:space="preserve"> </w:t>
      </w:r>
      <w:r w:rsidR="00802CC3" w:rsidRPr="00802CC3">
        <w:rPr>
          <w:rFonts w:ascii="Garamond" w:hAnsi="Garamond"/>
        </w:rPr>
        <w:t>Profile of the EARN Maryland Program;</w:t>
      </w:r>
      <w:r w:rsidR="00802CC3">
        <w:rPr>
          <w:rFonts w:ascii="Garamond" w:hAnsi="Garamond"/>
        </w:rPr>
        <w:t xml:space="preserve"> </w:t>
      </w:r>
      <w:r w:rsidR="00802CC3" w:rsidRPr="00802CC3">
        <w:rPr>
          <w:rFonts w:ascii="Garamond" w:hAnsi="Garamond"/>
          <w:i/>
        </w:rPr>
        <w:t>what it is, how it works, who it serves, how partners work together to implement projects.</w:t>
      </w:r>
    </w:p>
    <w:p w14:paraId="4FBA392C" w14:textId="5B8DABB0" w:rsidR="004806EC" w:rsidRDefault="004806EC" w:rsidP="00802CC3">
      <w:pPr>
        <w:pStyle w:val="ListParagraph"/>
        <w:numPr>
          <w:ilvl w:val="0"/>
          <w:numId w:val="17"/>
        </w:numPr>
        <w:tabs>
          <w:tab w:val="left" w:pos="1800"/>
        </w:tabs>
        <w:spacing w:after="120" w:line="240" w:lineRule="auto"/>
        <w:rPr>
          <w:rFonts w:ascii="Garamond" w:hAnsi="Garamond" w:cs="Times New Roman"/>
        </w:rPr>
      </w:pPr>
      <w:r>
        <w:rPr>
          <w:rFonts w:ascii="Garamond" w:hAnsi="Garamond"/>
        </w:rPr>
        <w:t xml:space="preserve">Success Stories – </w:t>
      </w:r>
      <w:r w:rsidR="00802CC3" w:rsidRPr="00802CC3">
        <w:rPr>
          <w:rFonts w:ascii="Garamond" w:hAnsi="Garamond"/>
        </w:rPr>
        <w:t xml:space="preserve">Win-Win Success story featuring both </w:t>
      </w:r>
      <w:r w:rsidR="00802CC3">
        <w:rPr>
          <w:rFonts w:ascii="Garamond" w:hAnsi="Garamond"/>
        </w:rPr>
        <w:t xml:space="preserve">an EARN program </w:t>
      </w:r>
      <w:r w:rsidR="00802CC3" w:rsidRPr="00802CC3">
        <w:rPr>
          <w:rFonts w:ascii="Garamond" w:hAnsi="Garamond"/>
        </w:rPr>
        <w:t>participant and S</w:t>
      </w:r>
      <w:r w:rsidR="00802CC3">
        <w:rPr>
          <w:rFonts w:ascii="Garamond" w:hAnsi="Garamond"/>
        </w:rPr>
        <w:t>trategic Industry Partners</w:t>
      </w:r>
    </w:p>
    <w:p w14:paraId="57CE7B86" w14:textId="31C01DF7" w:rsidR="004806EC" w:rsidRPr="00802CC3" w:rsidRDefault="00CC0772" w:rsidP="00802CC3">
      <w:pPr>
        <w:pStyle w:val="ListParagraph"/>
        <w:numPr>
          <w:ilvl w:val="1"/>
          <w:numId w:val="17"/>
        </w:numPr>
        <w:tabs>
          <w:tab w:val="left" w:pos="1800"/>
        </w:tabs>
        <w:spacing w:after="120" w:line="240" w:lineRule="auto"/>
        <w:ind w:left="1080"/>
        <w:rPr>
          <w:rFonts w:ascii="Garamond" w:hAnsi="Garamond" w:cs="Times New Roman"/>
        </w:rPr>
      </w:pPr>
      <w:r w:rsidRPr="00802CC3">
        <w:rPr>
          <w:rFonts w:ascii="Garamond" w:hAnsi="Garamond" w:cs="Times New Roman"/>
        </w:rPr>
        <w:t xml:space="preserve">COVID Corner </w:t>
      </w:r>
      <w:r w:rsidR="00802CC3" w:rsidRPr="00802CC3">
        <w:rPr>
          <w:rFonts w:ascii="Garamond" w:hAnsi="Garamond" w:cs="Times New Roman"/>
        </w:rPr>
        <w:t>– The EARN program, Pivoting in a Pandemic (Responding to Changing Training Needs within Industry: Healthcare/Manufacturing/BioTechnology/Hospitality/M</w:t>
      </w:r>
      <w:r w:rsidR="00802CC3">
        <w:rPr>
          <w:rFonts w:ascii="Garamond" w:hAnsi="Garamond" w:cs="Times New Roman"/>
        </w:rPr>
        <w:t>D</w:t>
      </w:r>
      <w:r w:rsidR="00802CC3" w:rsidRPr="00802CC3">
        <w:rPr>
          <w:rFonts w:ascii="Garamond" w:hAnsi="Garamond" w:cs="Times New Roman"/>
        </w:rPr>
        <w:t xml:space="preserve"> Food Bank</w:t>
      </w:r>
      <w:r w:rsidR="00802CC3">
        <w:rPr>
          <w:rFonts w:ascii="Garamond" w:hAnsi="Garamond" w:cs="Times New Roman"/>
        </w:rPr>
        <w:t>)</w:t>
      </w:r>
    </w:p>
    <w:p w14:paraId="33C60838" w14:textId="77777777" w:rsidR="00192AB0" w:rsidRDefault="00CC0772" w:rsidP="00192AB0">
      <w:pPr>
        <w:pStyle w:val="ListParagraph"/>
        <w:numPr>
          <w:ilvl w:val="0"/>
          <w:numId w:val="17"/>
        </w:numPr>
        <w:tabs>
          <w:tab w:val="left" w:pos="1800"/>
        </w:tabs>
        <w:spacing w:after="120" w:line="240" w:lineRule="auto"/>
        <w:rPr>
          <w:rFonts w:ascii="Garamond" w:hAnsi="Garamond" w:cs="Times New Roman"/>
        </w:rPr>
      </w:pPr>
      <w:r w:rsidRPr="00192AB0">
        <w:rPr>
          <w:rFonts w:ascii="Garamond" w:hAnsi="Garamond" w:cs="Times New Roman"/>
        </w:rPr>
        <w:t xml:space="preserve">Did You Know </w:t>
      </w:r>
    </w:p>
    <w:p w14:paraId="42837809" w14:textId="53EDFDE0" w:rsidR="00547941" w:rsidRDefault="00802CC3" w:rsidP="009B5ED8">
      <w:pPr>
        <w:pStyle w:val="ListParagraph"/>
        <w:numPr>
          <w:ilvl w:val="0"/>
          <w:numId w:val="19"/>
        </w:numPr>
        <w:tabs>
          <w:tab w:val="left" w:pos="1800"/>
        </w:tabs>
        <w:spacing w:after="120" w:line="240" w:lineRule="auto"/>
        <w:rPr>
          <w:rFonts w:ascii="Garamond" w:hAnsi="Garamond" w:cs="Times New Roman"/>
        </w:rPr>
      </w:pPr>
      <w:r w:rsidRPr="00547941">
        <w:rPr>
          <w:rFonts w:ascii="Garamond" w:hAnsi="Garamond" w:cs="Times New Roman"/>
        </w:rPr>
        <w:t xml:space="preserve">National Women’s History Month - Profile/contribution of women’s employment stats Maryland; Impact of pandemic on women; see EARN report for graphic showing increased participation of women; </w:t>
      </w:r>
      <w:r w:rsidR="00547941" w:rsidRPr="00547941">
        <w:rPr>
          <w:rFonts w:ascii="Garamond" w:hAnsi="Garamond" w:cs="Times New Roman"/>
        </w:rPr>
        <w:t xml:space="preserve">Women in Labor History </w:t>
      </w:r>
      <w:hyperlink r:id="rId8" w:history="1">
        <w:r w:rsidR="00547941" w:rsidRPr="008F0E39">
          <w:rPr>
            <w:rStyle w:val="Hyperlink"/>
            <w:rFonts w:ascii="Garamond" w:hAnsi="Garamond" w:cs="Times New Roman"/>
          </w:rPr>
          <w:t>https://www.zinnedproject.org/materials/women-in-labor-history</w:t>
        </w:r>
      </w:hyperlink>
      <w:r w:rsidR="00547941">
        <w:rPr>
          <w:rFonts w:ascii="Garamond" w:hAnsi="Garamond" w:cs="Times New Roman"/>
        </w:rPr>
        <w:t xml:space="preserve"> </w:t>
      </w:r>
      <w:r w:rsidR="00547941" w:rsidRPr="00547941">
        <w:rPr>
          <w:rFonts w:ascii="Garamond" w:hAnsi="Garamond" w:cs="Times New Roman"/>
        </w:rPr>
        <w:t>/And Still I R</w:t>
      </w:r>
      <w:r w:rsidR="00547941">
        <w:rPr>
          <w:rFonts w:ascii="Garamond" w:hAnsi="Garamond" w:cs="Times New Roman"/>
        </w:rPr>
        <w:t>i</w:t>
      </w:r>
      <w:r w:rsidR="00547941" w:rsidRPr="00547941">
        <w:rPr>
          <w:rFonts w:ascii="Garamond" w:hAnsi="Garamond" w:cs="Times New Roman"/>
        </w:rPr>
        <w:t xml:space="preserve">se website - Black Women Labor Leaders </w:t>
      </w:r>
      <w:hyperlink r:id="rId9" w:history="1">
        <w:r w:rsidR="00547941" w:rsidRPr="008F0E39">
          <w:rPr>
            <w:rStyle w:val="Hyperlink"/>
            <w:rFonts w:ascii="Garamond" w:hAnsi="Garamond" w:cs="Times New Roman"/>
          </w:rPr>
          <w:t>https://and-still-i-rise.org/</w:t>
        </w:r>
      </w:hyperlink>
    </w:p>
    <w:p w14:paraId="0981EA01" w14:textId="385225DE" w:rsidR="00192AB0" w:rsidRPr="00547941" w:rsidRDefault="00192AB0" w:rsidP="009B5ED8">
      <w:pPr>
        <w:pStyle w:val="ListParagraph"/>
        <w:numPr>
          <w:ilvl w:val="0"/>
          <w:numId w:val="19"/>
        </w:numPr>
        <w:tabs>
          <w:tab w:val="left" w:pos="1800"/>
        </w:tabs>
        <w:spacing w:after="120" w:line="240" w:lineRule="auto"/>
        <w:rPr>
          <w:rFonts w:ascii="Garamond" w:hAnsi="Garamond" w:cs="Times New Roman"/>
        </w:rPr>
      </w:pPr>
      <w:r w:rsidRPr="00547941">
        <w:rPr>
          <w:rFonts w:ascii="Garamond" w:hAnsi="Garamond" w:cs="Times New Roman"/>
        </w:rPr>
        <w:t xml:space="preserve">Accessibility Tip of the Month – </w:t>
      </w:r>
      <w:r w:rsidR="00547941" w:rsidRPr="00547941">
        <w:rPr>
          <w:rFonts w:ascii="Garamond" w:hAnsi="Garamond" w:cs="Times New Roman"/>
        </w:rPr>
        <w:t>Hyperlinks</w:t>
      </w:r>
    </w:p>
    <w:bookmarkEnd w:id="1"/>
    <w:p w14:paraId="43D5CEF1" w14:textId="2B4E5624" w:rsidR="001E5C5B" w:rsidRPr="00192AB0" w:rsidRDefault="00344AE7" w:rsidP="00192AB0">
      <w:pPr>
        <w:tabs>
          <w:tab w:val="left" w:pos="1800"/>
        </w:tabs>
        <w:spacing w:after="120" w:line="240" w:lineRule="auto"/>
        <w:ind w:left="0" w:firstLine="0"/>
        <w:rPr>
          <w:rFonts w:ascii="Garamond" w:hAnsi="Garamond" w:cs="Times New Roman"/>
          <w:b/>
        </w:rPr>
      </w:pPr>
      <w:r w:rsidRPr="00192AB0">
        <w:rPr>
          <w:rFonts w:ascii="Garamond" w:hAnsi="Garamond" w:cs="Times New Roman"/>
          <w:b/>
        </w:rPr>
        <w:t xml:space="preserve">Next Steps </w:t>
      </w:r>
    </w:p>
    <w:p w14:paraId="301C4E3C" w14:textId="77777777" w:rsidR="008507E2" w:rsidRPr="008507E2" w:rsidRDefault="0008633B" w:rsidP="00D0214A">
      <w:pPr>
        <w:pStyle w:val="ListParagraph"/>
        <w:numPr>
          <w:ilvl w:val="0"/>
          <w:numId w:val="14"/>
        </w:numPr>
        <w:spacing w:after="120" w:line="240" w:lineRule="auto"/>
        <w:ind w:left="720"/>
        <w:rPr>
          <w:rFonts w:ascii="Garamond" w:eastAsia="Times New Roman" w:hAnsi="Garamond" w:cstheme="minorHAnsi"/>
        </w:rPr>
      </w:pPr>
      <w:bookmarkStart w:id="2" w:name="_Hlk58578833"/>
      <w:r w:rsidRPr="00143AF1">
        <w:rPr>
          <w:rFonts w:ascii="Garamond" w:hAnsi="Garamond"/>
          <w:b/>
          <w:bCs/>
          <w:highlight w:val="yellow"/>
        </w:rPr>
        <w:t>LiLi</w:t>
      </w:r>
      <w:r w:rsidRPr="001A699C">
        <w:rPr>
          <w:rFonts w:ascii="Garamond" w:hAnsi="Garamond"/>
        </w:rPr>
        <w:t xml:space="preserve"> will </w:t>
      </w:r>
      <w:bookmarkEnd w:id="2"/>
      <w:r>
        <w:rPr>
          <w:rFonts w:ascii="Garamond" w:hAnsi="Garamond"/>
        </w:rPr>
        <w:t>write up meeting minutes and send to committee members</w:t>
      </w:r>
      <w:r w:rsidR="008507E2">
        <w:rPr>
          <w:rFonts w:ascii="Garamond" w:hAnsi="Garamond"/>
        </w:rPr>
        <w:t xml:space="preserve"> for review/approval</w:t>
      </w:r>
      <w:r w:rsidRPr="001A699C">
        <w:rPr>
          <w:rFonts w:ascii="Garamond" w:hAnsi="Garamond"/>
        </w:rPr>
        <w:t>.</w:t>
      </w:r>
    </w:p>
    <w:p w14:paraId="2818E281" w14:textId="664ECD53" w:rsidR="0008633B" w:rsidRPr="008507E2" w:rsidRDefault="008507E2" w:rsidP="00D0214A">
      <w:pPr>
        <w:pStyle w:val="ListParagraph"/>
        <w:numPr>
          <w:ilvl w:val="0"/>
          <w:numId w:val="14"/>
        </w:numPr>
        <w:spacing w:after="120" w:line="240" w:lineRule="auto"/>
        <w:ind w:left="720"/>
        <w:rPr>
          <w:rFonts w:ascii="Garamond" w:eastAsia="Times New Roman" w:hAnsi="Garamond" w:cstheme="minorHAnsi"/>
        </w:rPr>
      </w:pPr>
      <w:r w:rsidRPr="008507E2">
        <w:rPr>
          <w:rFonts w:ascii="Garamond" w:hAnsi="Garamond"/>
          <w:b/>
          <w:bCs/>
          <w:highlight w:val="yellow"/>
        </w:rPr>
        <w:t>LiLi</w:t>
      </w:r>
      <w:r>
        <w:rPr>
          <w:rFonts w:ascii="Garamond" w:hAnsi="Garamond"/>
          <w:b/>
          <w:bCs/>
        </w:rPr>
        <w:t xml:space="preserve"> </w:t>
      </w:r>
      <w:r w:rsidRPr="008507E2">
        <w:rPr>
          <w:rFonts w:ascii="Garamond" w:hAnsi="Garamond"/>
        </w:rPr>
        <w:t xml:space="preserve">will post the </w:t>
      </w:r>
      <w:r w:rsidR="00547941">
        <w:rPr>
          <w:rFonts w:ascii="Garamond" w:hAnsi="Garamond"/>
        </w:rPr>
        <w:t>February</w:t>
      </w:r>
      <w:r w:rsidRPr="008507E2">
        <w:rPr>
          <w:rFonts w:ascii="Garamond" w:hAnsi="Garamond"/>
        </w:rPr>
        <w:t xml:space="preserve"> meeting agenda</w:t>
      </w:r>
      <w:r w:rsidR="00192AB0">
        <w:rPr>
          <w:rFonts w:ascii="Garamond" w:hAnsi="Garamond"/>
        </w:rPr>
        <w:t xml:space="preserve"> and</w:t>
      </w:r>
      <w:r w:rsidRPr="008507E2">
        <w:rPr>
          <w:rFonts w:ascii="Garamond" w:hAnsi="Garamond"/>
        </w:rPr>
        <w:t xml:space="preserve"> approved minutes</w:t>
      </w:r>
      <w:r w:rsidR="00547941">
        <w:rPr>
          <w:rFonts w:ascii="Garamond" w:hAnsi="Garamond"/>
        </w:rPr>
        <w:t xml:space="preserve"> on the </w:t>
      </w:r>
      <w:hyperlink r:id="rId10" w:anchor=":~:text=Benchmarks%20of%20Success%20is%20a,the%20earning%20capacity%20of%20Marylanders%E2%80%A6" w:history="1">
        <w:r w:rsidR="00547941" w:rsidRPr="00547941">
          <w:rPr>
            <w:rStyle w:val="Hyperlink"/>
            <w:rFonts w:ascii="Garamond" w:hAnsi="Garamond"/>
          </w:rPr>
          <w:t>Benchmarks of Success website</w:t>
        </w:r>
      </w:hyperlink>
      <w:r w:rsidRPr="008507E2">
        <w:rPr>
          <w:rFonts w:ascii="Garamond" w:hAnsi="Garamond"/>
        </w:rPr>
        <w:t>.</w:t>
      </w:r>
      <w:r w:rsidR="0008633B" w:rsidRPr="008507E2">
        <w:rPr>
          <w:rFonts w:ascii="Garamond" w:hAnsi="Garamond"/>
        </w:rPr>
        <w:t xml:space="preserve"> </w:t>
      </w:r>
    </w:p>
    <w:p w14:paraId="1227C8E7" w14:textId="7114A474" w:rsidR="0015754B" w:rsidRPr="0015754B" w:rsidRDefault="00547941" w:rsidP="00D0214A">
      <w:pPr>
        <w:pStyle w:val="ListParagraph"/>
        <w:numPr>
          <w:ilvl w:val="0"/>
          <w:numId w:val="14"/>
        </w:numPr>
        <w:spacing w:after="120" w:line="240" w:lineRule="auto"/>
        <w:ind w:left="720"/>
        <w:rPr>
          <w:rFonts w:ascii="Garamond" w:eastAsia="Times New Roman" w:hAnsi="Garamond" w:cstheme="minorHAnsi"/>
        </w:rPr>
      </w:pPr>
      <w:r w:rsidRPr="00547941">
        <w:rPr>
          <w:rFonts w:ascii="Garamond" w:eastAsia="Times New Roman" w:hAnsi="Garamond" w:cstheme="minorHAnsi"/>
          <w:b/>
          <w:bCs/>
          <w:highlight w:val="yellow"/>
        </w:rPr>
        <w:t>ALL Committee Members</w:t>
      </w:r>
      <w:r w:rsidR="0015754B">
        <w:rPr>
          <w:rFonts w:ascii="Garamond" w:eastAsia="Times New Roman" w:hAnsi="Garamond" w:cstheme="minorHAnsi"/>
        </w:rPr>
        <w:t xml:space="preserve"> will </w:t>
      </w:r>
      <w:r>
        <w:rPr>
          <w:rFonts w:ascii="Garamond" w:eastAsia="Times New Roman" w:hAnsi="Garamond" w:cstheme="minorHAnsi"/>
        </w:rPr>
        <w:t>enter the email addresses they forward the newsletter to in the</w:t>
      </w:r>
      <w:r w:rsidR="0015754B">
        <w:rPr>
          <w:rFonts w:ascii="Garamond" w:eastAsia="Times New Roman" w:hAnsi="Garamond" w:cstheme="minorHAnsi"/>
        </w:rPr>
        <w:t xml:space="preserve"> Google sheet </w:t>
      </w:r>
      <w:r>
        <w:rPr>
          <w:rFonts w:ascii="Garamond" w:eastAsia="Times New Roman" w:hAnsi="Garamond" w:cstheme="minorHAnsi"/>
        </w:rPr>
        <w:t>Katherine created</w:t>
      </w:r>
      <w:r w:rsidR="0015754B">
        <w:rPr>
          <w:rFonts w:ascii="Garamond" w:eastAsia="Times New Roman" w:hAnsi="Garamond" w:cstheme="minorHAnsi"/>
        </w:rPr>
        <w:t>.</w:t>
      </w:r>
      <w:r w:rsidR="00F24D11">
        <w:rPr>
          <w:rFonts w:ascii="Garamond" w:eastAsia="Times New Roman" w:hAnsi="Garamond" w:cstheme="minorHAnsi"/>
        </w:rPr>
        <w:t xml:space="preserve"> Susan will then add the email addresses to the newsletter distribution list in GovDelivery.</w:t>
      </w:r>
    </w:p>
    <w:p w14:paraId="2E7CD994" w14:textId="6EDDC773" w:rsidR="00547941" w:rsidRPr="00547941" w:rsidRDefault="00547941" w:rsidP="00547941">
      <w:pPr>
        <w:pStyle w:val="ListParagraph"/>
        <w:numPr>
          <w:ilvl w:val="0"/>
          <w:numId w:val="14"/>
        </w:numPr>
        <w:spacing w:after="120" w:line="240" w:lineRule="auto"/>
        <w:ind w:left="720"/>
        <w:rPr>
          <w:rFonts w:ascii="Garamond" w:hAnsi="Garamond" w:cs="Times New Roman"/>
        </w:rPr>
      </w:pPr>
      <w:r w:rsidRPr="00547941">
        <w:rPr>
          <w:rFonts w:ascii="Garamond" w:hAnsi="Garamond" w:cs="Times New Roman"/>
          <w:b/>
          <w:highlight w:val="yellow"/>
        </w:rPr>
        <w:t>Emma Wilson</w:t>
      </w:r>
      <w:r>
        <w:rPr>
          <w:rFonts w:ascii="Garamond" w:hAnsi="Garamond" w:cs="Times New Roman"/>
        </w:rPr>
        <w:t xml:space="preserve"> will follow up with the Gilchrest Center for additional information.</w:t>
      </w:r>
    </w:p>
    <w:p w14:paraId="7AFA64D6" w14:textId="61A5BE27" w:rsidR="00547941" w:rsidRPr="00D0214A" w:rsidRDefault="00547941" w:rsidP="00547941">
      <w:pPr>
        <w:pStyle w:val="ListParagraph"/>
        <w:numPr>
          <w:ilvl w:val="0"/>
          <w:numId w:val="14"/>
        </w:numPr>
        <w:spacing w:after="120" w:line="240" w:lineRule="auto"/>
        <w:ind w:left="720"/>
        <w:rPr>
          <w:rFonts w:ascii="Garamond" w:hAnsi="Garamond" w:cs="Times New Roman"/>
        </w:rPr>
      </w:pPr>
      <w:r w:rsidRPr="008507E2">
        <w:rPr>
          <w:rFonts w:ascii="Garamond" w:hAnsi="Garamond"/>
          <w:b/>
          <w:bCs/>
          <w:highlight w:val="yellow"/>
        </w:rPr>
        <w:t>LiLi</w:t>
      </w:r>
      <w:r>
        <w:rPr>
          <w:rFonts w:ascii="Garamond" w:hAnsi="Garamond"/>
          <w:b/>
          <w:bCs/>
        </w:rPr>
        <w:t xml:space="preserve"> </w:t>
      </w:r>
      <w:r w:rsidRPr="008507E2">
        <w:rPr>
          <w:rFonts w:ascii="Garamond" w:hAnsi="Garamond"/>
        </w:rPr>
        <w:t>will</w:t>
      </w:r>
      <w:r>
        <w:rPr>
          <w:rFonts w:ascii="Garamond" w:hAnsi="Garamond"/>
        </w:rPr>
        <w:t xml:space="preserve"> forward results of the survey to the Data and Dashboard Committee for analysis.</w:t>
      </w:r>
    </w:p>
    <w:p w14:paraId="6BFBB243" w14:textId="1A1B6ED7" w:rsidR="0015754B" w:rsidRPr="00D0214A" w:rsidRDefault="0015754B" w:rsidP="00D0214A">
      <w:pPr>
        <w:pStyle w:val="ListParagraph"/>
        <w:numPr>
          <w:ilvl w:val="0"/>
          <w:numId w:val="14"/>
        </w:numPr>
        <w:spacing w:after="120" w:line="240" w:lineRule="auto"/>
        <w:ind w:left="720"/>
        <w:rPr>
          <w:rFonts w:ascii="Garamond" w:hAnsi="Garamond" w:cs="Times New Roman"/>
        </w:rPr>
      </w:pPr>
      <w:r w:rsidRPr="008507E2">
        <w:rPr>
          <w:rFonts w:ascii="Garamond" w:hAnsi="Garamond"/>
          <w:b/>
          <w:bCs/>
          <w:highlight w:val="yellow"/>
        </w:rPr>
        <w:t>LiLi</w:t>
      </w:r>
      <w:r>
        <w:rPr>
          <w:rFonts w:ascii="Garamond" w:hAnsi="Garamond"/>
          <w:b/>
          <w:bCs/>
        </w:rPr>
        <w:t xml:space="preserve"> </w:t>
      </w:r>
      <w:r w:rsidRPr="008507E2">
        <w:rPr>
          <w:rFonts w:ascii="Garamond" w:hAnsi="Garamond"/>
        </w:rPr>
        <w:t>will</w:t>
      </w:r>
      <w:r>
        <w:rPr>
          <w:rFonts w:ascii="Garamond" w:hAnsi="Garamond"/>
        </w:rPr>
        <w:t xml:space="preserve"> begin work on articles for the </w:t>
      </w:r>
      <w:r w:rsidR="00547941">
        <w:rPr>
          <w:rFonts w:ascii="Garamond" w:hAnsi="Garamond"/>
        </w:rPr>
        <w:t>March</w:t>
      </w:r>
      <w:r>
        <w:rPr>
          <w:rFonts w:ascii="Garamond" w:hAnsi="Garamond"/>
        </w:rPr>
        <w:t xml:space="preserve"> newsletter.</w:t>
      </w:r>
    </w:p>
    <w:p w14:paraId="32852F7A" w14:textId="77777777" w:rsidR="00DF66FE" w:rsidRDefault="00DF66FE" w:rsidP="00395525">
      <w:pPr>
        <w:pStyle w:val="ListParagraph"/>
        <w:spacing w:after="120" w:line="240" w:lineRule="auto"/>
        <w:ind w:left="1440" w:firstLine="0"/>
        <w:contextualSpacing w:val="0"/>
        <w:rPr>
          <w:rFonts w:ascii="Garamond" w:hAnsi="Garamond" w:cs="Times New Roman"/>
          <w:b/>
        </w:rPr>
      </w:pPr>
    </w:p>
    <w:p w14:paraId="1AC73A17" w14:textId="2BEB3A73" w:rsidR="008721D1" w:rsidRPr="008721D1" w:rsidRDefault="00395525" w:rsidP="00D0214A">
      <w:pPr>
        <w:pStyle w:val="ListParagraph"/>
        <w:spacing w:before="0" w:after="0" w:line="240" w:lineRule="auto"/>
        <w:ind w:left="0" w:firstLine="0"/>
        <w:contextualSpacing w:val="0"/>
        <w:jc w:val="center"/>
        <w:rPr>
          <w:rFonts w:ascii="Garamond" w:hAnsi="Garamond" w:cs="Times New Roman"/>
          <w:bCs/>
        </w:rPr>
      </w:pPr>
      <w:bookmarkStart w:id="3" w:name="_GoBack"/>
      <w:bookmarkEnd w:id="3"/>
      <w:r>
        <w:rPr>
          <w:rFonts w:ascii="Garamond" w:hAnsi="Garamond" w:cs="Times New Roman"/>
          <w:b/>
        </w:rPr>
        <w:t xml:space="preserve">Next Meeting: </w:t>
      </w:r>
      <w:r w:rsidR="0012172F" w:rsidRPr="0012172F">
        <w:rPr>
          <w:rFonts w:ascii="Garamond" w:hAnsi="Garamond" w:cs="Times New Roman"/>
          <w:bCs/>
        </w:rPr>
        <w:t xml:space="preserve">Thursday, </w:t>
      </w:r>
      <w:r w:rsidR="00BA7285">
        <w:rPr>
          <w:rFonts w:ascii="Garamond" w:hAnsi="Garamond" w:cs="Times New Roman"/>
          <w:bCs/>
        </w:rPr>
        <w:t>March</w:t>
      </w:r>
      <w:r w:rsidR="00D0214A">
        <w:rPr>
          <w:rFonts w:ascii="Garamond" w:hAnsi="Garamond" w:cs="Times New Roman"/>
          <w:bCs/>
        </w:rPr>
        <w:t xml:space="preserve"> 1</w:t>
      </w:r>
      <w:r w:rsidR="00192AB0">
        <w:rPr>
          <w:rFonts w:ascii="Garamond" w:hAnsi="Garamond" w:cs="Times New Roman"/>
          <w:bCs/>
        </w:rPr>
        <w:t>1</w:t>
      </w:r>
      <w:r w:rsidR="0012172F" w:rsidRPr="0012172F">
        <w:rPr>
          <w:rFonts w:ascii="Garamond" w:hAnsi="Garamond" w:cs="Times New Roman"/>
          <w:bCs/>
        </w:rPr>
        <w:t>, 202</w:t>
      </w:r>
      <w:r w:rsidR="00D0214A">
        <w:rPr>
          <w:rFonts w:ascii="Garamond" w:hAnsi="Garamond" w:cs="Times New Roman"/>
          <w:bCs/>
        </w:rPr>
        <w:t>1</w:t>
      </w:r>
      <w:r w:rsidR="0012172F" w:rsidRPr="0012172F">
        <w:rPr>
          <w:rFonts w:ascii="Garamond" w:hAnsi="Garamond" w:cs="Times New Roman"/>
          <w:bCs/>
        </w:rPr>
        <w:t xml:space="preserve"> 10:00 – 11:30 AM</w:t>
      </w:r>
    </w:p>
    <w:sectPr w:rsidR="008721D1" w:rsidRPr="008721D1" w:rsidSect="00D0214A">
      <w:headerReference w:type="default" r:id="rId11"/>
      <w:footerReference w:type="even" r:id="rId12"/>
      <w:headerReference w:type="first" r:id="rId13"/>
      <w:pgSz w:w="12240" w:h="15840"/>
      <w:pgMar w:top="1710" w:right="990" w:bottom="720" w:left="8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3A7FC" w14:textId="77777777" w:rsidR="00A64150" w:rsidRDefault="00A64150" w:rsidP="00EF453E">
      <w:pPr>
        <w:spacing w:before="0" w:after="0" w:line="240" w:lineRule="auto"/>
      </w:pPr>
      <w:r>
        <w:separator/>
      </w:r>
    </w:p>
  </w:endnote>
  <w:endnote w:type="continuationSeparator" w:id="0">
    <w:p w14:paraId="552BC54A" w14:textId="77777777" w:rsidR="00A64150" w:rsidRDefault="00A64150" w:rsidP="00EF45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8351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52BE9C" w14:textId="2BC6E6E3" w:rsidR="0012172F" w:rsidRDefault="001217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32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54873F" w14:textId="77777777" w:rsidR="0012172F" w:rsidRDefault="00121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4A411" w14:textId="77777777" w:rsidR="00A64150" w:rsidRDefault="00A64150" w:rsidP="00EF453E">
      <w:pPr>
        <w:spacing w:before="0" w:after="0" w:line="240" w:lineRule="auto"/>
      </w:pPr>
      <w:r>
        <w:separator/>
      </w:r>
    </w:p>
  </w:footnote>
  <w:footnote w:type="continuationSeparator" w:id="0">
    <w:p w14:paraId="6C150C71" w14:textId="77777777" w:rsidR="00A64150" w:rsidRDefault="00A64150" w:rsidP="00EF45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8B019" w14:textId="431FA7AA" w:rsidR="00EF453E" w:rsidRDefault="00EF453E" w:rsidP="0094372A">
    <w:pPr>
      <w:pStyle w:val="Header"/>
      <w:tabs>
        <w:tab w:val="clear" w:pos="4680"/>
        <w:tab w:val="clear" w:pos="9360"/>
      </w:tabs>
      <w:ind w:left="-90" w:firstLine="4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06FF4A2" wp14:editId="49F87FF2">
          <wp:simplePos x="0" y="0"/>
          <wp:positionH relativeFrom="margin">
            <wp:align>center</wp:align>
          </wp:positionH>
          <wp:positionV relativeFrom="page">
            <wp:posOffset>200968</wp:posOffset>
          </wp:positionV>
          <wp:extent cx="3410712" cy="1271016"/>
          <wp:effectExtent l="0" t="0" r="0" b="5715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nch_logo_2018.png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0712" cy="1271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251EC" w14:textId="1CFD2408" w:rsidR="00597009" w:rsidRDefault="00597009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0" wp14:anchorId="365C10DD" wp14:editId="5DE10F83">
          <wp:simplePos x="0" y="0"/>
          <wp:positionH relativeFrom="margin">
            <wp:posOffset>1959444</wp:posOffset>
          </wp:positionH>
          <wp:positionV relativeFrom="page">
            <wp:posOffset>146273</wp:posOffset>
          </wp:positionV>
          <wp:extent cx="2383507" cy="888224"/>
          <wp:effectExtent l="0" t="0" r="0" b="762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nch_logo_2018.png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507" cy="888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3BB8"/>
    <w:multiLevelType w:val="hybridMultilevel"/>
    <w:tmpl w:val="6FEE911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BAA1967"/>
    <w:multiLevelType w:val="hybridMultilevel"/>
    <w:tmpl w:val="8BB05902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 w15:restartNumberingAfterBreak="0">
    <w:nsid w:val="0E18611E"/>
    <w:multiLevelType w:val="hybridMultilevel"/>
    <w:tmpl w:val="19B22A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0F5E6D"/>
    <w:multiLevelType w:val="multilevel"/>
    <w:tmpl w:val="81B6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B72FA1"/>
    <w:multiLevelType w:val="hybridMultilevel"/>
    <w:tmpl w:val="05D63C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A5A0794">
      <w:start w:val="1"/>
      <w:numFmt w:val="lowerLetter"/>
      <w:lvlText w:val="%2."/>
      <w:lvlJc w:val="left"/>
      <w:pPr>
        <w:ind w:left="1440" w:hanging="360"/>
      </w:pPr>
      <w:rPr>
        <w:b/>
        <w:bCs/>
        <w:color w:val="auto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05E44"/>
    <w:multiLevelType w:val="hybridMultilevel"/>
    <w:tmpl w:val="5C327E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F347C"/>
    <w:multiLevelType w:val="hybridMultilevel"/>
    <w:tmpl w:val="3A44D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04D90"/>
    <w:multiLevelType w:val="hybridMultilevel"/>
    <w:tmpl w:val="C200F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9415177"/>
    <w:multiLevelType w:val="hybridMultilevel"/>
    <w:tmpl w:val="03CE37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30A3D87"/>
    <w:multiLevelType w:val="hybridMultilevel"/>
    <w:tmpl w:val="386CEFD2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" w15:restartNumberingAfterBreak="0">
    <w:nsid w:val="37684708"/>
    <w:multiLevelType w:val="hybridMultilevel"/>
    <w:tmpl w:val="96024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D7F19"/>
    <w:multiLevelType w:val="hybridMultilevel"/>
    <w:tmpl w:val="7A06C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471AD"/>
    <w:multiLevelType w:val="hybridMultilevel"/>
    <w:tmpl w:val="6E16B5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A5A0794">
      <w:start w:val="1"/>
      <w:numFmt w:val="lowerLetter"/>
      <w:lvlText w:val="%2."/>
      <w:lvlJc w:val="left"/>
      <w:pPr>
        <w:ind w:left="1440" w:hanging="360"/>
      </w:pPr>
      <w:rPr>
        <w:b/>
        <w:bCs/>
        <w:color w:val="auto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81215"/>
    <w:multiLevelType w:val="hybridMultilevel"/>
    <w:tmpl w:val="BAE6A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D6F8B"/>
    <w:multiLevelType w:val="hybridMultilevel"/>
    <w:tmpl w:val="F8D6A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526BD"/>
    <w:multiLevelType w:val="hybridMultilevel"/>
    <w:tmpl w:val="235E22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4E5A638E">
      <w:start w:val="1"/>
      <w:numFmt w:val="lowerLetter"/>
      <w:lvlText w:val="%2."/>
      <w:lvlJc w:val="left"/>
      <w:pPr>
        <w:ind w:left="1440" w:hanging="360"/>
      </w:pPr>
      <w:rPr>
        <w:rFonts w:ascii="Garamond" w:eastAsiaTheme="minorHAnsi" w:hAnsi="Garamond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A28C5"/>
    <w:multiLevelType w:val="hybridMultilevel"/>
    <w:tmpl w:val="7CF2B68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5A9B28F3"/>
    <w:multiLevelType w:val="hybridMultilevel"/>
    <w:tmpl w:val="3DB00B1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1694086"/>
    <w:multiLevelType w:val="hybridMultilevel"/>
    <w:tmpl w:val="F2B83F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A5A0794">
      <w:start w:val="1"/>
      <w:numFmt w:val="lowerLetter"/>
      <w:lvlText w:val="%2."/>
      <w:lvlJc w:val="left"/>
      <w:pPr>
        <w:ind w:left="1440" w:hanging="360"/>
      </w:pPr>
      <w:rPr>
        <w:b/>
        <w:bCs/>
        <w:color w:val="auto"/>
      </w:rPr>
    </w:lvl>
    <w:lvl w:ilvl="2" w:tplc="CC20A3FC">
      <w:start w:val="1"/>
      <w:numFmt w:val="decimal"/>
      <w:lvlText w:val="%3."/>
      <w:lvlJc w:val="right"/>
      <w:pPr>
        <w:ind w:left="2160" w:hanging="180"/>
      </w:pPr>
      <w:rPr>
        <w:rFonts w:ascii="Garamond" w:eastAsiaTheme="minorHAnsi" w:hAnsi="Garamond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  <w:num w:numId="11">
    <w:abstractNumId w:val="12"/>
  </w:num>
  <w:num w:numId="12">
    <w:abstractNumId w:val="17"/>
  </w:num>
  <w:num w:numId="13">
    <w:abstractNumId w:val="14"/>
  </w:num>
  <w:num w:numId="14">
    <w:abstractNumId w:val="16"/>
  </w:num>
  <w:num w:numId="15">
    <w:abstractNumId w:val="13"/>
  </w:num>
  <w:num w:numId="16">
    <w:abstractNumId w:val="10"/>
  </w:num>
  <w:num w:numId="17">
    <w:abstractNumId w:val="6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E7"/>
    <w:rsid w:val="00003C93"/>
    <w:rsid w:val="00006B28"/>
    <w:rsid w:val="00064587"/>
    <w:rsid w:val="0008633B"/>
    <w:rsid w:val="000C21EA"/>
    <w:rsid w:val="000E14C1"/>
    <w:rsid w:val="0012172F"/>
    <w:rsid w:val="00131936"/>
    <w:rsid w:val="00133C13"/>
    <w:rsid w:val="00143AF1"/>
    <w:rsid w:val="001476C9"/>
    <w:rsid w:val="00155789"/>
    <w:rsid w:val="0015754B"/>
    <w:rsid w:val="00192AB0"/>
    <w:rsid w:val="001A4B64"/>
    <w:rsid w:val="001A699C"/>
    <w:rsid w:val="001D2FBC"/>
    <w:rsid w:val="001D772E"/>
    <w:rsid w:val="001E5C5B"/>
    <w:rsid w:val="001F31F6"/>
    <w:rsid w:val="0025441A"/>
    <w:rsid w:val="00302F52"/>
    <w:rsid w:val="00314719"/>
    <w:rsid w:val="00324C9E"/>
    <w:rsid w:val="00344AE7"/>
    <w:rsid w:val="00370D0D"/>
    <w:rsid w:val="003810C0"/>
    <w:rsid w:val="00395525"/>
    <w:rsid w:val="0039577A"/>
    <w:rsid w:val="00397EC4"/>
    <w:rsid w:val="003B5B17"/>
    <w:rsid w:val="003E3D11"/>
    <w:rsid w:val="004444D3"/>
    <w:rsid w:val="004652EB"/>
    <w:rsid w:val="004806EC"/>
    <w:rsid w:val="004A3E33"/>
    <w:rsid w:val="004A5FCB"/>
    <w:rsid w:val="004B2F6E"/>
    <w:rsid w:val="005325E7"/>
    <w:rsid w:val="00547941"/>
    <w:rsid w:val="00566806"/>
    <w:rsid w:val="0057534B"/>
    <w:rsid w:val="00576D54"/>
    <w:rsid w:val="00597009"/>
    <w:rsid w:val="005C04FE"/>
    <w:rsid w:val="005C3873"/>
    <w:rsid w:val="006026FA"/>
    <w:rsid w:val="00651D84"/>
    <w:rsid w:val="006A5555"/>
    <w:rsid w:val="007055CB"/>
    <w:rsid w:val="00746876"/>
    <w:rsid w:val="00760719"/>
    <w:rsid w:val="00792D82"/>
    <w:rsid w:val="007B3CC9"/>
    <w:rsid w:val="007D2A5D"/>
    <w:rsid w:val="007E3200"/>
    <w:rsid w:val="007E44C3"/>
    <w:rsid w:val="00802CC3"/>
    <w:rsid w:val="008237AC"/>
    <w:rsid w:val="0083187B"/>
    <w:rsid w:val="008507E2"/>
    <w:rsid w:val="008721D1"/>
    <w:rsid w:val="008874A9"/>
    <w:rsid w:val="00905EE2"/>
    <w:rsid w:val="009133FE"/>
    <w:rsid w:val="00931975"/>
    <w:rsid w:val="00933875"/>
    <w:rsid w:val="0094372A"/>
    <w:rsid w:val="00950F3A"/>
    <w:rsid w:val="00952A04"/>
    <w:rsid w:val="0095369A"/>
    <w:rsid w:val="009B0DA4"/>
    <w:rsid w:val="009C0661"/>
    <w:rsid w:val="009C40F7"/>
    <w:rsid w:val="009E544C"/>
    <w:rsid w:val="00A12142"/>
    <w:rsid w:val="00A277E3"/>
    <w:rsid w:val="00A43C3C"/>
    <w:rsid w:val="00A64150"/>
    <w:rsid w:val="00A739D2"/>
    <w:rsid w:val="00A97D3A"/>
    <w:rsid w:val="00AB1651"/>
    <w:rsid w:val="00B30CA1"/>
    <w:rsid w:val="00B53FE9"/>
    <w:rsid w:val="00B93986"/>
    <w:rsid w:val="00BA17E5"/>
    <w:rsid w:val="00BA7285"/>
    <w:rsid w:val="00BD6E72"/>
    <w:rsid w:val="00C12E31"/>
    <w:rsid w:val="00C27AC7"/>
    <w:rsid w:val="00C75B09"/>
    <w:rsid w:val="00C81812"/>
    <w:rsid w:val="00CC0772"/>
    <w:rsid w:val="00CD165B"/>
    <w:rsid w:val="00CF1090"/>
    <w:rsid w:val="00D0214A"/>
    <w:rsid w:val="00D042F7"/>
    <w:rsid w:val="00D06448"/>
    <w:rsid w:val="00D0692B"/>
    <w:rsid w:val="00D10F43"/>
    <w:rsid w:val="00D130FC"/>
    <w:rsid w:val="00D21064"/>
    <w:rsid w:val="00D8043A"/>
    <w:rsid w:val="00D86EB6"/>
    <w:rsid w:val="00DE047C"/>
    <w:rsid w:val="00DE0541"/>
    <w:rsid w:val="00DF66FE"/>
    <w:rsid w:val="00E07201"/>
    <w:rsid w:val="00E13213"/>
    <w:rsid w:val="00E16EDD"/>
    <w:rsid w:val="00E231E5"/>
    <w:rsid w:val="00E2405F"/>
    <w:rsid w:val="00E43134"/>
    <w:rsid w:val="00E51019"/>
    <w:rsid w:val="00E54411"/>
    <w:rsid w:val="00E94359"/>
    <w:rsid w:val="00EB1D1C"/>
    <w:rsid w:val="00EF453E"/>
    <w:rsid w:val="00F11820"/>
    <w:rsid w:val="00F24BDD"/>
    <w:rsid w:val="00F24D11"/>
    <w:rsid w:val="00F56062"/>
    <w:rsid w:val="00F64DEC"/>
    <w:rsid w:val="00FB339D"/>
    <w:rsid w:val="00FB345D"/>
    <w:rsid w:val="00FC2A6D"/>
    <w:rsid w:val="00FC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51440"/>
  <w15:chartTrackingRefBased/>
  <w15:docId w15:val="{BDD253CC-AD53-45C5-AD80-047CBFE2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4A9"/>
    <w:pPr>
      <w:spacing w:before="120"/>
      <w:ind w:left="446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D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53E"/>
  </w:style>
  <w:style w:type="paragraph" w:styleId="Footer">
    <w:name w:val="footer"/>
    <w:basedOn w:val="Normal"/>
    <w:link w:val="Foot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3E"/>
  </w:style>
  <w:style w:type="character" w:customStyle="1" w:styleId="dpvwyc">
    <w:name w:val="dpvwyc"/>
    <w:basedOn w:val="DefaultParagraphFont"/>
    <w:rsid w:val="00EF453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552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94359"/>
    <w:pPr>
      <w:spacing w:after="0" w:line="240" w:lineRule="auto"/>
      <w:ind w:left="446" w:hanging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339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39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27A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A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A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A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AC7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3187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24C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0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9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innedproject.org/materials/women-in-labor-history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dllr.state.md.us/employment/wioasuccess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d-still-i-rise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4F95C-35AD-4450-8442-D4375D7AB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2020-08-17T14:34:00Z</cp:lastPrinted>
  <dcterms:created xsi:type="dcterms:W3CDTF">2021-02-18T17:48:00Z</dcterms:created>
  <dcterms:modified xsi:type="dcterms:W3CDTF">2021-02-18T17:48:00Z</dcterms:modified>
</cp:coreProperties>
</file>