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3E3" w:rsidRDefault="00D673E3"/>
    <w:p w:rsidR="00D673E3" w:rsidRDefault="00D673E3"/>
    <w:p w:rsidR="00D673E3" w:rsidRDefault="00D673E3"/>
    <w:p w:rsidR="00D673E3" w:rsidRDefault="00D673E3"/>
    <w:p w:rsidR="00D673E3" w:rsidRDefault="00D673E3"/>
    <w:p w:rsidR="00D673E3" w:rsidRDefault="00D673E3"/>
    <w:p w:rsidR="00D673E3" w:rsidRDefault="00D673E3"/>
    <w:p w:rsidR="00D673E3" w:rsidRDefault="00D673E3"/>
    <w:p w:rsidR="00D673E3" w:rsidRDefault="00D673E3"/>
    <w:p w:rsidR="00D673E3" w:rsidRPr="001E76E1" w:rsidRDefault="00D673E3" w:rsidP="00D673E3">
      <w:pPr>
        <w:pStyle w:val="Heading1"/>
        <w:rPr>
          <w:rFonts w:asciiTheme="minorHAnsi" w:hAnsiTheme="minorHAnsi" w:cstheme="minorHAnsi"/>
        </w:rPr>
      </w:pPr>
      <w:r>
        <w:rPr>
          <w:rFonts w:asciiTheme="minorHAnsi" w:hAnsiTheme="minorHAnsi" w:cstheme="minorHAnsi"/>
        </w:rPr>
        <w:t>FY 2</w:t>
      </w:r>
      <w:r w:rsidR="009E3620">
        <w:rPr>
          <w:rFonts w:asciiTheme="minorHAnsi" w:hAnsiTheme="minorHAnsi" w:cstheme="minorHAnsi"/>
        </w:rPr>
        <w:t>4</w:t>
      </w:r>
      <w:r>
        <w:rPr>
          <w:rFonts w:asciiTheme="minorHAnsi" w:hAnsiTheme="minorHAnsi" w:cstheme="minorHAnsi"/>
        </w:rPr>
        <w:t xml:space="preserve"> Competitive </w:t>
      </w:r>
      <w:r w:rsidR="00C262FE">
        <w:rPr>
          <w:rFonts w:asciiTheme="minorHAnsi" w:hAnsiTheme="minorHAnsi" w:cstheme="minorHAnsi"/>
        </w:rPr>
        <w:t>Grant application</w:t>
      </w:r>
      <w:r w:rsidRPr="001E76E1">
        <w:rPr>
          <w:rFonts w:asciiTheme="minorHAnsi" w:hAnsiTheme="minorHAnsi" w:cstheme="minorHAnsi"/>
        </w:rPr>
        <w:t xml:space="preserve"> </w:t>
      </w:r>
      <w:r>
        <w:rPr>
          <w:rFonts w:asciiTheme="minorHAnsi" w:hAnsiTheme="minorHAnsi" w:cstheme="minorHAnsi"/>
        </w:rPr>
        <w:t>Resources</w:t>
      </w:r>
    </w:p>
    <w:p w:rsidR="00D673E3" w:rsidRDefault="00D673E3"/>
    <w:p w:rsidR="00D673E3" w:rsidRDefault="00D673E3"/>
    <w:p w:rsidR="00D673E3" w:rsidRDefault="00D673E3"/>
    <w:p w:rsidR="00D673E3" w:rsidRDefault="00D673E3"/>
    <w:p w:rsidR="00D673E3" w:rsidRDefault="00D673E3"/>
    <w:p w:rsidR="00D673E3" w:rsidRDefault="00D673E3"/>
    <w:p w:rsidR="00D673E3" w:rsidRDefault="00D673E3"/>
    <w:p w:rsidR="00D673E3" w:rsidRDefault="00D673E3"/>
    <w:p w:rsidR="00D673E3" w:rsidRDefault="00D673E3"/>
    <w:p w:rsidR="00D673E3" w:rsidRDefault="00D673E3"/>
    <w:p w:rsidR="00D673E3" w:rsidRDefault="00D673E3"/>
    <w:p w:rsidR="00D673E3" w:rsidRDefault="00D673E3"/>
    <w:p w:rsidR="00D673E3" w:rsidRDefault="00D673E3"/>
    <w:p w:rsidR="00D673E3" w:rsidRDefault="00D673E3"/>
    <w:p w:rsidR="00D673E3" w:rsidRDefault="00D673E3"/>
    <w:p w:rsidR="00D673E3" w:rsidRDefault="00D673E3"/>
    <w:p w:rsidR="00982A04" w:rsidRDefault="00D673E3">
      <w:pPr>
        <w:sectPr w:rsidR="00982A04" w:rsidSect="00D673E3">
          <w:pgSz w:w="12240" w:h="15840" w:code="1"/>
          <w:pgMar w:top="1152" w:right="720" w:bottom="1152" w:left="720" w:header="720" w:footer="720" w:gutter="0"/>
          <w:cols w:space="720"/>
          <w:docGrid w:linePitch="360"/>
        </w:sectPr>
      </w:pPr>
      <w:r>
        <w:br w:type="page"/>
      </w:r>
    </w:p>
    <w:p w:rsidR="00D673E3" w:rsidRPr="00D673E3" w:rsidRDefault="00D673E3" w:rsidP="00D23444">
      <w:pPr>
        <w:jc w:val="center"/>
        <w:rPr>
          <w:b/>
          <w:bCs/>
          <w:iCs/>
          <w:u w:val="single"/>
        </w:rPr>
      </w:pPr>
      <w:bookmarkStart w:id="0" w:name="_Toc257752952"/>
      <w:bookmarkStart w:id="1" w:name="_Toc258070216"/>
      <w:bookmarkStart w:id="2" w:name="_Toc258072561"/>
      <w:bookmarkStart w:id="3" w:name="_Toc258072705"/>
      <w:bookmarkStart w:id="4" w:name="_Toc258581909"/>
      <w:r w:rsidRPr="00FC24E1">
        <w:rPr>
          <w:b/>
          <w:bCs/>
          <w:iCs/>
          <w:sz w:val="28"/>
          <w:u w:val="single"/>
        </w:rPr>
        <w:lastRenderedPageBreak/>
        <w:t>Selected Websites for Data and Research</w:t>
      </w:r>
      <w:bookmarkEnd w:id="0"/>
      <w:bookmarkEnd w:id="1"/>
      <w:bookmarkEnd w:id="2"/>
      <w:bookmarkEnd w:id="3"/>
      <w:bookmarkEnd w:id="4"/>
    </w:p>
    <w:p w:rsidR="00D673E3" w:rsidRPr="00D673E3" w:rsidRDefault="00D673E3" w:rsidP="00D673E3"/>
    <w:p w:rsidR="00D673E3" w:rsidRPr="00D673E3" w:rsidRDefault="00D673E3" w:rsidP="00D673E3">
      <w:pPr>
        <w:rPr>
          <w:b/>
          <w:bCs/>
        </w:rPr>
      </w:pPr>
      <w:r w:rsidRPr="00D673E3">
        <w:rPr>
          <w:b/>
          <w:bCs/>
        </w:rPr>
        <w:t>Definitions, Reporting, and Assessment</w:t>
      </w:r>
    </w:p>
    <w:p w:rsidR="00D673E3" w:rsidRPr="00D673E3" w:rsidRDefault="00D673E3" w:rsidP="00D673E3">
      <w:r w:rsidRPr="00D673E3">
        <w:t>Literacy Works Information System (LWIS) Home Page</w:t>
      </w:r>
      <w:r w:rsidR="00E807E5">
        <w:t xml:space="preserve"> </w:t>
      </w:r>
      <w:r w:rsidR="00E807E5" w:rsidRPr="00C47A37">
        <w:rPr>
          <w:u w:val="single"/>
        </w:rPr>
        <w:t xml:space="preserve">- </w:t>
      </w:r>
      <w:hyperlink r:id="rId8" w:history="1">
        <w:r w:rsidR="00855246" w:rsidRPr="002C7715">
          <w:rPr>
            <w:rStyle w:val="Hyperlink"/>
          </w:rPr>
          <w:t>http://labor.maryland.gov/lwis/</w:t>
        </w:r>
      </w:hyperlink>
    </w:p>
    <w:p w:rsidR="00CF1417" w:rsidRDefault="00CF1417" w:rsidP="00D673E3"/>
    <w:p w:rsidR="00D673E3" w:rsidRPr="00D673E3" w:rsidRDefault="00D673E3" w:rsidP="00D673E3">
      <w:r w:rsidRPr="00D673E3">
        <w:t>National Reporting System (NRS)</w:t>
      </w:r>
      <w:r w:rsidR="00E807E5">
        <w:t xml:space="preserve"> - </w:t>
      </w:r>
      <w:hyperlink r:id="rId9" w:history="1">
        <w:r w:rsidRPr="00D673E3">
          <w:rPr>
            <w:rStyle w:val="Hyperlink"/>
          </w:rPr>
          <w:t>http://www.nrsweb.org/</w:t>
        </w:r>
      </w:hyperlink>
    </w:p>
    <w:p w:rsidR="00D673E3" w:rsidRPr="00D673E3" w:rsidRDefault="00D673E3" w:rsidP="00D673E3">
      <w:r w:rsidRPr="00D673E3">
        <w:t xml:space="preserve">Includes latest </w:t>
      </w:r>
      <w:r w:rsidRPr="00D673E3">
        <w:rPr>
          <w:i/>
        </w:rPr>
        <w:t>NRS Implementation Guidelines</w:t>
      </w:r>
      <w:r w:rsidRPr="00D673E3">
        <w:t>.</w:t>
      </w:r>
    </w:p>
    <w:p w:rsidR="00CF1417" w:rsidRDefault="00CF1417" w:rsidP="00D673E3"/>
    <w:p w:rsidR="00D673E3" w:rsidRPr="00D673E3" w:rsidRDefault="00D673E3" w:rsidP="00D673E3">
      <w:r w:rsidRPr="00D673E3">
        <w:t>CASAS</w:t>
      </w:r>
      <w:r w:rsidR="00E807E5">
        <w:t xml:space="preserve"> - </w:t>
      </w:r>
      <w:hyperlink r:id="rId10" w:history="1">
        <w:r w:rsidRPr="00D673E3">
          <w:rPr>
            <w:rStyle w:val="Hyperlink"/>
          </w:rPr>
          <w:t>https://www.casas.org</w:t>
        </w:r>
      </w:hyperlink>
    </w:p>
    <w:p w:rsidR="00D673E3" w:rsidRPr="00D673E3" w:rsidRDefault="00D673E3" w:rsidP="00D673E3">
      <w:r w:rsidRPr="00D673E3">
        <w:t xml:space="preserve">CASAS assessment product overviews, National External Diploma Program information </w:t>
      </w:r>
    </w:p>
    <w:p w:rsidR="00CF1417" w:rsidRDefault="00CF1417" w:rsidP="00D673E3"/>
    <w:p w:rsidR="00D673E3" w:rsidRPr="00D673E3" w:rsidRDefault="00D673E3" w:rsidP="00D673E3">
      <w:r w:rsidRPr="00D673E3">
        <w:t>BEST Plus</w:t>
      </w:r>
      <w:r w:rsidR="00E807E5">
        <w:t xml:space="preserve"> - </w:t>
      </w:r>
      <w:hyperlink r:id="rId11" w:history="1">
        <w:r w:rsidRPr="00D673E3">
          <w:rPr>
            <w:rStyle w:val="Hyperlink"/>
          </w:rPr>
          <w:t>http://www.cal.org/</w:t>
        </w:r>
      </w:hyperlink>
    </w:p>
    <w:p w:rsidR="00D673E3" w:rsidRPr="00D673E3" w:rsidRDefault="00D673E3" w:rsidP="00D673E3">
      <w:r w:rsidRPr="00D673E3">
        <w:t>BEST Plus oral proficiency assessment</w:t>
      </w:r>
    </w:p>
    <w:p w:rsidR="00D673E3" w:rsidRPr="00D673E3" w:rsidRDefault="00D673E3" w:rsidP="00D673E3"/>
    <w:p w:rsidR="00D673E3" w:rsidRPr="00D673E3" w:rsidRDefault="00D673E3" w:rsidP="00D673E3">
      <w:r w:rsidRPr="00D673E3">
        <w:t>TABE</w:t>
      </w:r>
      <w:r w:rsidR="00E807E5">
        <w:t xml:space="preserve"> - </w:t>
      </w:r>
      <w:hyperlink r:id="rId12" w:history="1">
        <w:r w:rsidRPr="00D673E3">
          <w:rPr>
            <w:rStyle w:val="Hyperlink"/>
          </w:rPr>
          <w:t>www.datarecognitioncorp.com</w:t>
        </w:r>
      </w:hyperlink>
    </w:p>
    <w:p w:rsidR="00D673E3" w:rsidRPr="00D673E3" w:rsidRDefault="005B44E1" w:rsidP="00D673E3">
      <w:r>
        <w:t>TABE 11</w:t>
      </w:r>
      <w:r w:rsidR="00D673E3" w:rsidRPr="00D673E3">
        <w:t xml:space="preserve"> &amp; 1</w:t>
      </w:r>
      <w:r>
        <w:t>2</w:t>
      </w:r>
      <w:r w:rsidR="00D673E3" w:rsidRPr="00D673E3">
        <w:t xml:space="preserve"> and TABE CLAS E assessment information</w:t>
      </w:r>
    </w:p>
    <w:p w:rsidR="00D673E3" w:rsidRDefault="00D673E3" w:rsidP="00D673E3"/>
    <w:p w:rsidR="00FE138C" w:rsidRDefault="00FE138C" w:rsidP="00D673E3">
      <w:r>
        <w:rPr>
          <w:b/>
        </w:rPr>
        <w:t>Federal Adult Education Standards</w:t>
      </w:r>
    </w:p>
    <w:p w:rsidR="00FE138C" w:rsidRPr="00D673E3" w:rsidRDefault="00FE138C" w:rsidP="00FE138C">
      <w:pPr>
        <w:pStyle w:val="ListParagraph"/>
        <w:numPr>
          <w:ilvl w:val="0"/>
          <w:numId w:val="37"/>
        </w:numPr>
      </w:pPr>
      <w:r>
        <w:t xml:space="preserve">College and Career Readiness Standards - </w:t>
      </w:r>
      <w:hyperlink r:id="rId13" w:history="1">
        <w:r w:rsidRPr="002C7715">
          <w:rPr>
            <w:rStyle w:val="Hyperlink"/>
          </w:rPr>
          <w:t>https://lincs.ed.gov/publications/pdf/CCRStandardsAdultEd.pdf</w:t>
        </w:r>
      </w:hyperlink>
      <w:r>
        <w:t xml:space="preserve"> </w:t>
      </w:r>
    </w:p>
    <w:p w:rsidR="009A6063" w:rsidRDefault="00D673E3" w:rsidP="009A6063">
      <w:pPr>
        <w:rPr>
          <w:b/>
          <w:bCs/>
        </w:rPr>
      </w:pPr>
      <w:bookmarkStart w:id="5" w:name="Standards"/>
      <w:bookmarkEnd w:id="5"/>
      <w:r w:rsidRPr="00D673E3">
        <w:rPr>
          <w:b/>
          <w:bCs/>
        </w:rPr>
        <w:t>Maryland Adult Education Standards</w:t>
      </w:r>
      <w:r w:rsidR="009A6063">
        <w:rPr>
          <w:b/>
          <w:bCs/>
        </w:rPr>
        <w:t xml:space="preserve"> and Frameworks</w:t>
      </w:r>
    </w:p>
    <w:p w:rsidR="009A6063" w:rsidRDefault="00B610E8" w:rsidP="009A6063">
      <w:pPr>
        <w:rPr>
          <w:bCs/>
        </w:rPr>
      </w:pPr>
      <w:hyperlink r:id="rId14" w:history="1">
        <w:r w:rsidR="009A6063" w:rsidRPr="00FD069F">
          <w:rPr>
            <w:rStyle w:val="Hyperlink"/>
            <w:bCs/>
          </w:rPr>
          <w:t>http://labor.maryland.gov/gedmd/standards.shtml</w:t>
        </w:r>
      </w:hyperlink>
    </w:p>
    <w:p w:rsidR="00D673E3" w:rsidRPr="00D673E3" w:rsidRDefault="009A6063" w:rsidP="006D491C">
      <w:pPr>
        <w:numPr>
          <w:ilvl w:val="0"/>
          <w:numId w:val="3"/>
        </w:numPr>
      </w:pPr>
      <w:r>
        <w:t>M</w:t>
      </w:r>
      <w:r w:rsidR="00D673E3" w:rsidRPr="00D673E3">
        <w:t>D Professional Standards for Teachers in Adult Education</w:t>
      </w:r>
    </w:p>
    <w:p w:rsidR="00D673E3" w:rsidRPr="00D673E3" w:rsidRDefault="00D673E3" w:rsidP="006D491C">
      <w:pPr>
        <w:numPr>
          <w:ilvl w:val="0"/>
          <w:numId w:val="3"/>
        </w:numPr>
      </w:pPr>
      <w:r w:rsidRPr="00D673E3">
        <w:t>MD Content Standards for ESL/ESOL</w:t>
      </w:r>
    </w:p>
    <w:p w:rsidR="00D673E3" w:rsidRPr="00D673E3" w:rsidRDefault="00D673E3" w:rsidP="006D491C">
      <w:pPr>
        <w:numPr>
          <w:ilvl w:val="0"/>
          <w:numId w:val="3"/>
        </w:numPr>
      </w:pPr>
      <w:r w:rsidRPr="00D673E3">
        <w:t>MD Adult ESL Quality Program Standards</w:t>
      </w:r>
    </w:p>
    <w:p w:rsidR="00D673E3" w:rsidRDefault="00D673E3" w:rsidP="006D491C">
      <w:pPr>
        <w:numPr>
          <w:ilvl w:val="0"/>
          <w:numId w:val="3"/>
        </w:numPr>
      </w:pPr>
      <w:r w:rsidRPr="00D673E3">
        <w:t>MD Adult Education Program Standards</w:t>
      </w:r>
    </w:p>
    <w:p w:rsidR="00D673E3" w:rsidRPr="009A6063" w:rsidRDefault="009A6063" w:rsidP="006D491C">
      <w:pPr>
        <w:numPr>
          <w:ilvl w:val="0"/>
          <w:numId w:val="3"/>
        </w:numPr>
        <w:rPr>
          <w:b/>
          <w:bCs/>
        </w:rPr>
      </w:pPr>
      <w:r>
        <w:t>Digital Literacy Framework</w:t>
      </w:r>
    </w:p>
    <w:p w:rsidR="008B2866" w:rsidRDefault="008B2866" w:rsidP="00E807E5"/>
    <w:p w:rsidR="00E807E5" w:rsidRPr="00E807E5" w:rsidRDefault="00E807E5" w:rsidP="00E807E5">
      <w:pPr>
        <w:rPr>
          <w:b/>
          <w:bCs/>
        </w:rPr>
      </w:pPr>
      <w:r>
        <w:t>English Language Proficiency Standards for Adult Education</w:t>
      </w:r>
      <w:r w:rsidR="008B2866">
        <w:t xml:space="preserve"> - </w:t>
      </w:r>
      <w:hyperlink r:id="rId15" w:history="1">
        <w:r w:rsidRPr="00E807E5">
          <w:rPr>
            <w:color w:val="0000FF"/>
            <w:u w:val="single"/>
          </w:rPr>
          <w:t>https://lincs.ed.gov/publications/pdf/elp-standards-adult-ed.pdf</w:t>
        </w:r>
      </w:hyperlink>
    </w:p>
    <w:p w:rsidR="009A6063" w:rsidRPr="00D673E3" w:rsidRDefault="009A6063" w:rsidP="00D673E3">
      <w:pPr>
        <w:rPr>
          <w:b/>
          <w:bCs/>
        </w:rPr>
      </w:pPr>
    </w:p>
    <w:p w:rsidR="00D673E3" w:rsidRPr="00D673E3" w:rsidRDefault="00D673E3" w:rsidP="00D673E3">
      <w:pPr>
        <w:rPr>
          <w:b/>
          <w:bCs/>
        </w:rPr>
      </w:pPr>
      <w:r w:rsidRPr="00D673E3">
        <w:rPr>
          <w:b/>
          <w:bCs/>
        </w:rPr>
        <w:t>Data</w:t>
      </w:r>
    </w:p>
    <w:p w:rsidR="00D673E3" w:rsidRPr="00D673E3" w:rsidRDefault="00D673E3" w:rsidP="00D673E3">
      <w:r w:rsidRPr="00D673E3">
        <w:t>Maryla</w:t>
      </w:r>
      <w:r w:rsidR="00E807E5">
        <w:t>n</w:t>
      </w:r>
      <w:r w:rsidRPr="00D673E3">
        <w:t>d State Data Center</w:t>
      </w:r>
      <w:r w:rsidR="00E807E5">
        <w:t xml:space="preserve"> - </w:t>
      </w:r>
      <w:hyperlink r:id="rId16" w:history="1">
        <w:r w:rsidR="00855246" w:rsidRPr="002C7715">
          <w:rPr>
            <w:rStyle w:val="Hyperlink"/>
          </w:rPr>
          <w:t>https://planning.maryland.gov/Msdc/Pages/default.aspx</w:t>
        </w:r>
      </w:hyperlink>
      <w:r w:rsidR="00855246">
        <w:t xml:space="preserve"> </w:t>
      </w:r>
    </w:p>
    <w:p w:rsidR="00D673E3" w:rsidRPr="00D673E3" w:rsidRDefault="00D673E3" w:rsidP="00D673E3">
      <w:r w:rsidRPr="00D673E3">
        <w:t>Includes American Community Survey data for Maryland and individual Maryland counties.</w:t>
      </w:r>
    </w:p>
    <w:p w:rsidR="00CF1417" w:rsidRDefault="00CF1417" w:rsidP="00D673E3"/>
    <w:p w:rsidR="00D673E3" w:rsidRPr="00D673E3" w:rsidRDefault="00D673E3" w:rsidP="00D673E3">
      <w:r w:rsidRPr="00D673E3">
        <w:t>US Census</w:t>
      </w:r>
      <w:r w:rsidR="00E807E5">
        <w:t xml:space="preserve"> - </w:t>
      </w:r>
      <w:hyperlink r:id="rId17" w:history="1">
        <w:r w:rsidRPr="00D673E3">
          <w:rPr>
            <w:rStyle w:val="Hyperlink"/>
          </w:rPr>
          <w:t>http://</w:t>
        </w:r>
        <w:r w:rsidRPr="000727DD">
          <w:rPr>
            <w:rStyle w:val="Hyperlink"/>
          </w:rPr>
          <w:t>www</w:t>
        </w:r>
        <w:r w:rsidRPr="00D673E3">
          <w:rPr>
            <w:rStyle w:val="Hyperlink"/>
          </w:rPr>
          <w:t>.census.gov/</w:t>
        </w:r>
      </w:hyperlink>
    </w:p>
    <w:p w:rsidR="00CF1417" w:rsidRDefault="00CF1417" w:rsidP="00D673E3"/>
    <w:p w:rsidR="00D673E3" w:rsidRPr="00562E99" w:rsidRDefault="00D673E3" w:rsidP="00D673E3">
      <w:pPr>
        <w:rPr>
          <w:b/>
          <w:bCs/>
        </w:rPr>
      </w:pPr>
      <w:r w:rsidRPr="00562E99">
        <w:rPr>
          <w:b/>
          <w:bCs/>
        </w:rPr>
        <w:t>Research and Best Practices Information</w:t>
      </w:r>
    </w:p>
    <w:p w:rsidR="00034292" w:rsidRPr="00562E99" w:rsidRDefault="00D673E3" w:rsidP="000727DD">
      <w:r w:rsidRPr="00562E99">
        <w:t>Literacy Information and Communication System (LINCS)</w:t>
      </w:r>
      <w:r w:rsidR="00E807E5" w:rsidRPr="00562E99">
        <w:t xml:space="preserve"> - </w:t>
      </w:r>
      <w:hyperlink r:id="rId18" w:history="1">
        <w:r w:rsidRPr="00562E99">
          <w:rPr>
            <w:rStyle w:val="Hyperlink"/>
          </w:rPr>
          <w:t>https://lincs.ed.gov</w:t>
        </w:r>
      </w:hyperlink>
      <w:bookmarkStart w:id="6" w:name="_Toc289622337"/>
      <w:bookmarkStart w:id="7" w:name="_Toc320525661"/>
      <w:bookmarkStart w:id="8" w:name="_Toc320538237"/>
      <w:bookmarkStart w:id="9" w:name="_Toc382917476"/>
      <w:bookmarkStart w:id="10" w:name="_Toc422470715"/>
    </w:p>
    <w:p w:rsidR="000433DE" w:rsidRPr="00562E99" w:rsidRDefault="000433DE" w:rsidP="000727DD">
      <w:pPr>
        <w:rPr>
          <w:b/>
        </w:rPr>
      </w:pPr>
    </w:p>
    <w:p w:rsidR="000727DD" w:rsidRPr="00562E99" w:rsidRDefault="000727DD" w:rsidP="000727DD">
      <w:pPr>
        <w:rPr>
          <w:b/>
        </w:rPr>
      </w:pPr>
      <w:r w:rsidRPr="00562E99">
        <w:rPr>
          <w:b/>
        </w:rPr>
        <w:t xml:space="preserve">Privacy and Data Security Policy </w:t>
      </w:r>
    </w:p>
    <w:p w:rsidR="000727DD" w:rsidRPr="00562E99" w:rsidRDefault="00B610E8" w:rsidP="000727DD">
      <w:hyperlink r:id="rId19" w:history="1">
        <w:r w:rsidR="000F168E">
          <w:rPr>
            <w:rStyle w:val="Hyperlink"/>
          </w:rPr>
          <w:t>http://www.labor.maryland.gov/employment/mpi/mpi4-19.pdf</w:t>
        </w:r>
      </w:hyperlink>
    </w:p>
    <w:p w:rsidR="0082115B" w:rsidRDefault="0082115B" w:rsidP="000727DD">
      <w:pPr>
        <w:rPr>
          <w:b/>
        </w:rPr>
      </w:pPr>
    </w:p>
    <w:p w:rsidR="000727DD" w:rsidRPr="00562E99" w:rsidRDefault="000727DD" w:rsidP="000727DD">
      <w:pPr>
        <w:rPr>
          <w:b/>
        </w:rPr>
      </w:pPr>
      <w:r w:rsidRPr="00562E99">
        <w:rPr>
          <w:b/>
        </w:rPr>
        <w:t xml:space="preserve">Basic Education Skills and English Language Assessments Policy </w:t>
      </w:r>
    </w:p>
    <w:p w:rsidR="000727DD" w:rsidRPr="00562E99" w:rsidRDefault="00B610E8" w:rsidP="000727DD">
      <w:hyperlink r:id="rId20" w:history="1">
        <w:r w:rsidR="003D675F" w:rsidRPr="00A94ACD">
          <w:rPr>
            <w:rStyle w:val="Hyperlink"/>
          </w:rPr>
          <w:t>http://www.labor.maryland.gov/employment/mpi/mpi2-23.pdf</w:t>
        </w:r>
      </w:hyperlink>
      <w:r w:rsidR="003D675F">
        <w:t xml:space="preserve"> </w:t>
      </w:r>
    </w:p>
    <w:p w:rsidR="00D05035" w:rsidRDefault="00D05035" w:rsidP="00902C0E">
      <w:pPr>
        <w:rPr>
          <w:b/>
          <w:bCs/>
          <w:iCs/>
        </w:rPr>
      </w:pPr>
    </w:p>
    <w:p w:rsidR="00902C0E" w:rsidRPr="00562E99" w:rsidRDefault="00902C0E" w:rsidP="00902C0E">
      <w:pPr>
        <w:rPr>
          <w:bCs/>
          <w:iCs/>
        </w:rPr>
      </w:pPr>
      <w:r w:rsidRPr="00562E99">
        <w:rPr>
          <w:b/>
          <w:bCs/>
          <w:iCs/>
        </w:rPr>
        <w:t>Language Access Plan (LAP)</w:t>
      </w:r>
      <w:r w:rsidRPr="00562E99">
        <w:rPr>
          <w:bCs/>
          <w:iCs/>
        </w:rPr>
        <w:t xml:space="preserve"> - </w:t>
      </w:r>
      <w:hyperlink r:id="rId21" w:history="1">
        <w:r w:rsidR="002E7023">
          <w:rPr>
            <w:rStyle w:val="Hyperlink"/>
            <w:bCs/>
            <w:iCs/>
          </w:rPr>
          <w:t>http://www.labor.maryland.gov/employment/wioa.shtml</w:t>
        </w:r>
      </w:hyperlink>
      <w:r w:rsidRPr="00562E99">
        <w:rPr>
          <w:bCs/>
          <w:iCs/>
        </w:rPr>
        <w:t xml:space="preserve"> </w:t>
      </w:r>
    </w:p>
    <w:p w:rsidR="000727DD" w:rsidRPr="00562E99" w:rsidRDefault="000727DD" w:rsidP="00902C0E">
      <w:pPr>
        <w:rPr>
          <w:bCs/>
          <w:iCs/>
        </w:rPr>
      </w:pPr>
    </w:p>
    <w:p w:rsidR="000727DD" w:rsidRPr="00562E99" w:rsidRDefault="000727DD" w:rsidP="00902C0E">
      <w:pPr>
        <w:rPr>
          <w:b/>
          <w:bCs/>
          <w:iCs/>
        </w:rPr>
      </w:pPr>
      <w:r w:rsidRPr="00562E99">
        <w:rPr>
          <w:b/>
          <w:bCs/>
          <w:iCs/>
        </w:rPr>
        <w:t>State Policies</w:t>
      </w:r>
    </w:p>
    <w:p w:rsidR="00FC53F9" w:rsidRPr="000727DD" w:rsidRDefault="00FC53F9" w:rsidP="00FC53F9">
      <w:r w:rsidRPr="00562E99">
        <w:t xml:space="preserve">MD Non-Discrimination Plan - </w:t>
      </w:r>
      <w:hyperlink r:id="rId22" w:history="1">
        <w:r>
          <w:rPr>
            <w:rStyle w:val="Hyperlink"/>
          </w:rPr>
          <w:t>http://www.labor.maryland.gov/employment/wioa-nondis.pdf</w:t>
        </w:r>
      </w:hyperlink>
    </w:p>
    <w:p w:rsidR="000727DD" w:rsidRPr="00562E99" w:rsidRDefault="000727DD" w:rsidP="000727DD"/>
    <w:p w:rsidR="00B610E8" w:rsidRDefault="00215139" w:rsidP="000727DD">
      <w:r w:rsidRPr="00562E99">
        <w:t>Maryland Policy Issuances</w:t>
      </w:r>
      <w:r w:rsidR="00C47A37">
        <w:t xml:space="preserve"> - </w:t>
      </w:r>
      <w:hyperlink r:id="rId23" w:history="1">
        <w:r w:rsidR="000F168E">
          <w:rPr>
            <w:rStyle w:val="Hyperlink"/>
          </w:rPr>
          <w:t>http://www.labor.maryland.gov/employment/mpi/</w:t>
        </w:r>
      </w:hyperlink>
      <w:r w:rsidRPr="00562E99">
        <w:br/>
      </w:r>
      <w:r w:rsidR="00F92109">
        <w:tab/>
      </w:r>
      <w:r w:rsidR="00B610E8">
        <w:t xml:space="preserve">Workforce Innovation and Opportunity Act (WIOA) Title I Youth Program (Maryland’s Compulsory </w:t>
      </w:r>
      <w:r w:rsidR="00B610E8">
        <w:tab/>
      </w:r>
      <w:r w:rsidR="00B610E8">
        <w:tab/>
      </w:r>
      <w:r w:rsidR="00B610E8">
        <w:tab/>
        <w:t xml:space="preserve">Education Law) - </w:t>
      </w:r>
      <w:hyperlink r:id="rId24" w:history="1">
        <w:r w:rsidR="00B610E8" w:rsidRPr="00261B9F">
          <w:rPr>
            <w:rStyle w:val="Hyperlink"/>
          </w:rPr>
          <w:t>http://www.labor.maryland.gov/employment/mpi/mpi14-21.pdf</w:t>
        </w:r>
      </w:hyperlink>
      <w:r w:rsidR="00B610E8">
        <w:t xml:space="preserve"> </w:t>
      </w:r>
      <w:r w:rsidR="00B610E8">
        <w:tab/>
      </w:r>
    </w:p>
    <w:p w:rsidR="00CD46B1" w:rsidRDefault="00B610E8" w:rsidP="000727DD">
      <w:r>
        <w:tab/>
      </w:r>
      <w:r w:rsidR="00D05035">
        <w:t xml:space="preserve">Measurable Skills Gains - </w:t>
      </w:r>
      <w:hyperlink r:id="rId25" w:history="1">
        <w:r w:rsidR="003D675F" w:rsidRPr="00A94ACD">
          <w:rPr>
            <w:rStyle w:val="Hyperlink"/>
          </w:rPr>
          <w:t>http://www.labor.maryland.gov/employment/mpi/mpi1-23.pdf</w:t>
        </w:r>
      </w:hyperlink>
      <w:r w:rsidR="003D675F">
        <w:t xml:space="preserve"> </w:t>
      </w:r>
      <w:r w:rsidR="00D05035">
        <w:t xml:space="preserve"> </w:t>
      </w:r>
      <w:r w:rsidR="00CD46B1">
        <w:t xml:space="preserve"> </w:t>
      </w:r>
    </w:p>
    <w:p w:rsidR="00215139" w:rsidRDefault="00CD46B1" w:rsidP="000727DD">
      <w:pPr>
        <w:rPr>
          <w:rStyle w:val="Hyperlink"/>
          <w:bCs/>
          <w:iCs/>
        </w:rPr>
      </w:pPr>
      <w:r>
        <w:tab/>
      </w:r>
      <w:r w:rsidR="00F92109">
        <w:rPr>
          <w:bCs/>
          <w:iCs/>
        </w:rPr>
        <w:t>Resource</w:t>
      </w:r>
      <w:bookmarkStart w:id="11" w:name="_GoBack"/>
      <w:bookmarkEnd w:id="11"/>
      <w:r w:rsidR="00F92109">
        <w:rPr>
          <w:bCs/>
          <w:iCs/>
        </w:rPr>
        <w:t xml:space="preserve"> Sharing Agreements - </w:t>
      </w:r>
      <w:hyperlink r:id="rId26" w:history="1">
        <w:r w:rsidR="00F92109" w:rsidRPr="00FF11A6">
          <w:rPr>
            <w:rStyle w:val="Hyperlink"/>
            <w:bCs/>
            <w:iCs/>
          </w:rPr>
          <w:t>https://www.labor.maryland.gov/employment/mpi/mpi4-21.pdf</w:t>
        </w:r>
      </w:hyperlink>
    </w:p>
    <w:p w:rsidR="00F92109" w:rsidRDefault="00F92109" w:rsidP="000727DD"/>
    <w:p w:rsidR="00FC53F9" w:rsidRPr="00562E99" w:rsidRDefault="00FC53F9" w:rsidP="00FC53F9">
      <w:r w:rsidRPr="00562E99">
        <w:t xml:space="preserve">MD WIOA State Plan - </w:t>
      </w:r>
      <w:hyperlink r:id="rId27" w:history="1">
        <w:r>
          <w:rPr>
            <w:rStyle w:val="Hyperlink"/>
          </w:rPr>
          <w:t>http://www.labor.maryland.gov/wdplan/wdstateplan.pdf</w:t>
        </w:r>
      </w:hyperlink>
    </w:p>
    <w:p w:rsidR="00FC53F9" w:rsidRDefault="00FC53F9" w:rsidP="000727DD"/>
    <w:p w:rsidR="000727DD" w:rsidRPr="00562E99" w:rsidRDefault="000727DD" w:rsidP="000727DD">
      <w:r w:rsidRPr="00562E99">
        <w:t xml:space="preserve">WIOA Local Plans - </w:t>
      </w:r>
      <w:hyperlink r:id="rId28" w:history="1">
        <w:r w:rsidR="000F168E">
          <w:rPr>
            <w:rStyle w:val="Hyperlink"/>
          </w:rPr>
          <w:t>http://www.labor.maryland.gov/wdplan/wioalocalplans.shtml</w:t>
        </w:r>
      </w:hyperlink>
      <w:r w:rsidRPr="00562E99">
        <w:t xml:space="preserve"> </w:t>
      </w:r>
    </w:p>
    <w:p w:rsidR="000727DD" w:rsidRDefault="000727DD" w:rsidP="00902C0E">
      <w:pPr>
        <w:rPr>
          <w:b/>
          <w:bCs/>
          <w:iCs/>
        </w:rPr>
      </w:pPr>
    </w:p>
    <w:p w:rsidR="000727DD" w:rsidRPr="00F92109" w:rsidRDefault="00DB1761" w:rsidP="00902C0E">
      <w:pPr>
        <w:rPr>
          <w:bCs/>
          <w:iCs/>
        </w:rPr>
      </w:pPr>
      <w:r>
        <w:rPr>
          <w:bCs/>
          <w:iCs/>
        </w:rPr>
        <w:t xml:space="preserve">WIOA Performance Indicators and Measures - </w:t>
      </w:r>
      <w:hyperlink r:id="rId29" w:history="1">
        <w:r w:rsidRPr="00FF11A6">
          <w:rPr>
            <w:rStyle w:val="Hyperlink"/>
            <w:bCs/>
            <w:iCs/>
          </w:rPr>
          <w:t>https://www.dol.gov/agencies/eta/performance/performance-indicators</w:t>
        </w:r>
      </w:hyperlink>
      <w:r>
        <w:rPr>
          <w:bCs/>
          <w:iCs/>
        </w:rPr>
        <w:t xml:space="preserve"> </w:t>
      </w:r>
    </w:p>
    <w:p w:rsidR="00DD3014" w:rsidRDefault="00DD3014">
      <w:pPr>
        <w:rPr>
          <w:b/>
          <w:bCs/>
          <w:iCs/>
          <w:u w:val="single"/>
        </w:rPr>
      </w:pPr>
    </w:p>
    <w:p w:rsidR="00DD3014" w:rsidRPr="00DD3014" w:rsidRDefault="00DD3014" w:rsidP="00DD3014">
      <w:pPr>
        <w:keepNext/>
        <w:outlineLvl w:val="1"/>
        <w:rPr>
          <w:rFonts w:ascii="Calibri" w:eastAsia="Calibri" w:hAnsi="Calibri" w:cs="Calibri"/>
          <w:b/>
          <w:szCs w:val="28"/>
        </w:rPr>
      </w:pPr>
      <w:r w:rsidRPr="00DD3014">
        <w:rPr>
          <w:rFonts w:ascii="Calibri" w:eastAsia="Calibri" w:hAnsi="Calibri" w:cs="Calibri"/>
          <w:b/>
          <w:szCs w:val="28"/>
        </w:rPr>
        <w:t>Authorization</w:t>
      </w:r>
    </w:p>
    <w:p w:rsidR="00DD3014" w:rsidRPr="00DD3014" w:rsidRDefault="00DD3014" w:rsidP="00DD3014">
      <w:pPr>
        <w:rPr>
          <w:rFonts w:ascii="Calibri" w:eastAsia="Calibri" w:hAnsi="Calibri" w:cs="Calibri"/>
          <w:u w:val="single"/>
        </w:rPr>
      </w:pPr>
      <w:r w:rsidRPr="00DD3014">
        <w:rPr>
          <w:rFonts w:ascii="Calibri" w:eastAsia="Calibri" w:hAnsi="Calibri" w:cs="Calibri"/>
          <w:u w:val="single"/>
        </w:rPr>
        <w:t>Federal</w:t>
      </w:r>
    </w:p>
    <w:p w:rsidR="00DD3014" w:rsidRPr="00DD3014" w:rsidRDefault="00DD3014" w:rsidP="00486660">
      <w:pPr>
        <w:numPr>
          <w:ilvl w:val="0"/>
          <w:numId w:val="36"/>
        </w:numPr>
        <w:rPr>
          <w:rFonts w:ascii="Calibri" w:eastAsia="Times New Roman" w:hAnsi="Calibri" w:cs="Calibri"/>
          <w:b/>
        </w:rPr>
      </w:pPr>
      <w:r w:rsidRPr="00DD3014">
        <w:rPr>
          <w:rFonts w:ascii="Calibri" w:eastAsia="Calibri" w:hAnsi="Calibri" w:cs="Calibri"/>
        </w:rPr>
        <w:t>Workforce Innovation and Opportunity Act of 2014 (WIOA</w:t>
      </w:r>
      <w:r w:rsidRPr="00DD3014">
        <w:rPr>
          <w:rFonts w:ascii="Calibri" w:eastAsia="Symbol" w:hAnsi="Calibri" w:cs="Calibri"/>
        </w:rPr>
        <w:t>−</w:t>
      </w:r>
      <w:r w:rsidRPr="00DD3014">
        <w:rPr>
          <w:rFonts w:ascii="Calibri" w:eastAsia="Calibri" w:hAnsi="Calibri" w:cs="Calibri"/>
        </w:rPr>
        <w:t xml:space="preserve">P.L. 113-128), Title II: the Adult Education and Family Literacy Act </w:t>
      </w:r>
      <w:bookmarkStart w:id="12" w:name="2et92p0" w:colFirst="0" w:colLast="0"/>
      <w:bookmarkStart w:id="13" w:name="3znysh7" w:colFirst="0" w:colLast="0"/>
      <w:bookmarkEnd w:id="12"/>
      <w:bookmarkEnd w:id="13"/>
      <w:r w:rsidR="00486660">
        <w:rPr>
          <w:rFonts w:ascii="Calibri" w:eastAsia="Calibri" w:hAnsi="Calibri" w:cs="Calibri"/>
        </w:rPr>
        <w:t xml:space="preserve">- </w:t>
      </w:r>
      <w:hyperlink r:id="rId30" w:history="1">
        <w:r w:rsidR="00486660" w:rsidRPr="00C930FA">
          <w:rPr>
            <w:rStyle w:val="Hyperlink"/>
            <w:rFonts w:ascii="Calibri" w:eastAsia="Calibri" w:hAnsi="Calibri" w:cs="Calibri"/>
          </w:rPr>
          <w:t>https://www.congress.gov/113/plaws/publ128/PLAW-113publ128.pdf</w:t>
        </w:r>
      </w:hyperlink>
      <w:r w:rsidR="00486660">
        <w:rPr>
          <w:rFonts w:ascii="Calibri" w:eastAsia="Calibri" w:hAnsi="Calibri" w:cs="Calibri"/>
        </w:rPr>
        <w:t xml:space="preserve"> </w:t>
      </w:r>
    </w:p>
    <w:p w:rsidR="00DD3014" w:rsidRPr="00DD3014" w:rsidRDefault="00DD3014" w:rsidP="00DD3014">
      <w:pPr>
        <w:rPr>
          <w:rFonts w:ascii="Calibri" w:eastAsia="Calibri" w:hAnsi="Calibri" w:cs="Calibri"/>
          <w:u w:val="single"/>
        </w:rPr>
      </w:pPr>
      <w:r w:rsidRPr="00DD3014">
        <w:rPr>
          <w:rFonts w:ascii="Calibri" w:eastAsia="Calibri" w:hAnsi="Calibri" w:cs="Calibri"/>
          <w:u w:val="single"/>
        </w:rPr>
        <w:t>State</w:t>
      </w:r>
    </w:p>
    <w:p w:rsidR="00DD3014" w:rsidRPr="00DD3014" w:rsidRDefault="00DD3014" w:rsidP="00DD3014">
      <w:pPr>
        <w:numPr>
          <w:ilvl w:val="0"/>
          <w:numId w:val="35"/>
        </w:numPr>
        <w:rPr>
          <w:rFonts w:ascii="Calibri" w:eastAsia="Calibri" w:hAnsi="Calibri" w:cs="Calibri"/>
          <w:bCs/>
          <w:iCs/>
        </w:rPr>
      </w:pPr>
      <w:r w:rsidRPr="00DD3014">
        <w:rPr>
          <w:rFonts w:ascii="Calibri" w:eastAsia="Calibri" w:hAnsi="Calibri" w:cs="Calibri"/>
        </w:rPr>
        <w:t>Annotated Code of Maryland, Title 11 Division of Employment and Training, Subtitle 8 Adult Education and Literacy Services</w:t>
      </w:r>
      <w:r>
        <w:rPr>
          <w:rFonts w:ascii="Calibri" w:eastAsia="Calibri" w:hAnsi="Calibri" w:cs="Calibri"/>
        </w:rPr>
        <w:t xml:space="preserve"> - </w:t>
      </w:r>
      <w:hyperlink r:id="rId31" w:history="1">
        <w:r w:rsidRPr="00DD3014">
          <w:rPr>
            <w:rStyle w:val="Hyperlink"/>
            <w:rFonts w:ascii="Calibri" w:eastAsia="Calibri" w:hAnsi="Calibri" w:cs="Calibri"/>
            <w:bCs/>
            <w:iCs/>
          </w:rPr>
          <w:t>https://casetext.com/statute/code-of-maryland/article-labor-and-employment/title-11-division-of-employment-and-training</w:t>
        </w:r>
      </w:hyperlink>
      <w:r w:rsidRPr="00DD3014">
        <w:rPr>
          <w:rFonts w:ascii="Calibri" w:eastAsia="Calibri" w:hAnsi="Calibri" w:cs="Calibri"/>
          <w:bCs/>
          <w:iCs/>
        </w:rPr>
        <w:t xml:space="preserve"> </w:t>
      </w:r>
    </w:p>
    <w:p w:rsidR="00DD3014" w:rsidRPr="00DD3014" w:rsidRDefault="00DD3014" w:rsidP="00DD3014">
      <w:pPr>
        <w:numPr>
          <w:ilvl w:val="0"/>
          <w:numId w:val="35"/>
        </w:numPr>
        <w:rPr>
          <w:rFonts w:ascii="Calibri" w:eastAsia="Times New Roman" w:hAnsi="Calibri" w:cs="Calibri"/>
        </w:rPr>
      </w:pPr>
      <w:r w:rsidRPr="00DD3014">
        <w:rPr>
          <w:rFonts w:ascii="Calibri" w:eastAsia="Calibri" w:hAnsi="Calibri" w:cs="Calibri"/>
        </w:rPr>
        <w:t xml:space="preserve">COMAR Title 09.37.01.20 Maryland Adult External High School Program </w:t>
      </w:r>
      <w:r>
        <w:rPr>
          <w:rFonts w:ascii="Calibri" w:eastAsia="Calibri" w:hAnsi="Calibri" w:cs="Calibri"/>
        </w:rPr>
        <w:t xml:space="preserve">- </w:t>
      </w:r>
      <w:hyperlink r:id="rId32" w:history="1">
        <w:r w:rsidRPr="00C930FA">
          <w:rPr>
            <w:rStyle w:val="Hyperlink"/>
            <w:rFonts w:ascii="Calibri" w:eastAsia="Calibri" w:hAnsi="Calibri" w:cs="Calibri"/>
          </w:rPr>
          <w:t>https://casetext.com/regulation/maryland-administrative-code/title-09-maryland-department-of-labor/subtitle-37-workforce-development-and-adult-learning/chapter-093701-alternate-ways-to-earn-a-high-school-diploma/section-09370120-maryland-adult-external-high-school-program</w:t>
        </w:r>
      </w:hyperlink>
      <w:r>
        <w:rPr>
          <w:rFonts w:ascii="Calibri" w:eastAsia="Calibri" w:hAnsi="Calibri" w:cs="Calibri"/>
        </w:rPr>
        <w:t xml:space="preserve"> </w:t>
      </w:r>
    </w:p>
    <w:p w:rsidR="00DD3014" w:rsidRDefault="00DD3014">
      <w:pPr>
        <w:rPr>
          <w:b/>
          <w:bCs/>
          <w:iCs/>
        </w:rPr>
      </w:pPr>
    </w:p>
    <w:p w:rsidR="00DD3014" w:rsidRDefault="00DD3014">
      <w:pPr>
        <w:rPr>
          <w:b/>
          <w:bCs/>
          <w:iCs/>
        </w:rPr>
      </w:pPr>
    </w:p>
    <w:p w:rsidR="00DD3014" w:rsidRDefault="00DD3014">
      <w:pPr>
        <w:rPr>
          <w:b/>
          <w:bCs/>
          <w:iCs/>
        </w:rPr>
      </w:pPr>
    </w:p>
    <w:p w:rsidR="00DD3014" w:rsidRDefault="00DD3014">
      <w:pPr>
        <w:rPr>
          <w:b/>
          <w:bCs/>
          <w:iCs/>
        </w:rPr>
      </w:pPr>
    </w:p>
    <w:bookmarkEnd w:id="6"/>
    <w:bookmarkEnd w:id="7"/>
    <w:bookmarkEnd w:id="8"/>
    <w:bookmarkEnd w:id="9"/>
    <w:bookmarkEnd w:id="10"/>
    <w:p w:rsidR="00DD3014" w:rsidRDefault="00DD3014">
      <w:pPr>
        <w:rPr>
          <w:rFonts w:eastAsia="Times New Roman" w:cstheme="minorHAnsi"/>
          <w:b/>
          <w:bCs/>
          <w:color w:val="000000"/>
          <w:u w:val="single"/>
        </w:rPr>
      </w:pPr>
      <w:r>
        <w:rPr>
          <w:rFonts w:eastAsia="Times New Roman" w:cstheme="minorHAnsi"/>
          <w:b/>
          <w:bCs/>
          <w:color w:val="000000"/>
          <w:u w:val="single"/>
        </w:rPr>
        <w:br w:type="page"/>
      </w:r>
    </w:p>
    <w:p w:rsidR="009572A0" w:rsidRPr="004316CB" w:rsidRDefault="009572A0" w:rsidP="004316CB">
      <w:pPr>
        <w:jc w:val="center"/>
        <w:rPr>
          <w:rFonts w:eastAsia="Times New Roman" w:cstheme="minorHAnsi"/>
        </w:rPr>
      </w:pPr>
      <w:r w:rsidRPr="004316CB">
        <w:rPr>
          <w:rFonts w:eastAsia="Times New Roman" w:cstheme="minorHAnsi"/>
          <w:b/>
          <w:bCs/>
          <w:color w:val="000000"/>
          <w:u w:val="single"/>
        </w:rPr>
        <w:t>Job Descriptions for State Required Key Staff</w:t>
      </w:r>
    </w:p>
    <w:p w:rsidR="009572A0" w:rsidRPr="004316CB" w:rsidRDefault="009572A0" w:rsidP="004316CB">
      <w:pPr>
        <w:rPr>
          <w:rFonts w:eastAsia="Times New Roman" w:cstheme="minorHAnsi"/>
        </w:rPr>
      </w:pPr>
    </w:p>
    <w:p w:rsidR="009572A0" w:rsidRPr="004316CB" w:rsidRDefault="009572A0" w:rsidP="00C83589">
      <w:pPr>
        <w:shd w:val="clear" w:color="auto" w:fill="CCC0D9" w:themeFill="accent4" w:themeFillTint="66"/>
        <w:jc w:val="center"/>
        <w:rPr>
          <w:rFonts w:eastAsia="Times New Roman" w:cstheme="minorHAnsi"/>
        </w:rPr>
      </w:pPr>
      <w:r w:rsidRPr="004316CB">
        <w:rPr>
          <w:rFonts w:eastAsia="Times New Roman" w:cstheme="minorHAnsi"/>
          <w:b/>
          <w:bCs/>
          <w:color w:val="000000"/>
        </w:rPr>
        <w:t>Program Administrator</w:t>
      </w:r>
    </w:p>
    <w:p w:rsidR="009572A0" w:rsidRPr="004316CB" w:rsidRDefault="009572A0" w:rsidP="004316CB">
      <w:pPr>
        <w:rPr>
          <w:rFonts w:eastAsia="Times New Roman" w:cstheme="minorHAnsi"/>
        </w:rPr>
      </w:pPr>
    </w:p>
    <w:p w:rsidR="009572A0" w:rsidRPr="004316CB" w:rsidRDefault="009572A0" w:rsidP="004316CB">
      <w:pPr>
        <w:rPr>
          <w:rFonts w:eastAsia="Times New Roman" w:cstheme="minorHAnsi"/>
        </w:rPr>
      </w:pPr>
      <w:r w:rsidRPr="004316CB">
        <w:rPr>
          <w:rFonts w:eastAsia="Times New Roman" w:cstheme="minorHAnsi"/>
          <w:b/>
          <w:bCs/>
          <w:color w:val="000000"/>
          <w:u w:val="single"/>
        </w:rPr>
        <w:t>Primary Purpose of Position</w:t>
      </w:r>
      <w:r w:rsidRPr="004316CB">
        <w:rPr>
          <w:rFonts w:eastAsia="Times New Roman" w:cstheme="minorHAnsi"/>
          <w:b/>
          <w:bCs/>
          <w:color w:val="000000"/>
        </w:rPr>
        <w:t>:</w:t>
      </w:r>
    </w:p>
    <w:p w:rsidR="009572A0" w:rsidRPr="004316CB" w:rsidRDefault="009572A0" w:rsidP="004316CB">
      <w:pPr>
        <w:rPr>
          <w:rFonts w:eastAsia="Times New Roman" w:cstheme="minorHAnsi"/>
        </w:rPr>
      </w:pPr>
      <w:r w:rsidRPr="004316CB">
        <w:rPr>
          <w:rFonts w:eastAsia="Times New Roman" w:cstheme="minorHAnsi"/>
          <w:i/>
          <w:iCs/>
          <w:color w:val="000000"/>
        </w:rPr>
        <w:t>This position serves as the leader for an adult learning program and is responsible for ensuring that the program structures and procedures are in place for effective operation. The Program Administrator needs to provide leadership which supports instructional excellence, grant fiscal management, professional development, resource development, community collaborations, and continuous improvement through program accountability.</w:t>
      </w:r>
    </w:p>
    <w:p w:rsidR="009572A0" w:rsidRPr="004316CB" w:rsidRDefault="009572A0" w:rsidP="004316CB">
      <w:pPr>
        <w:rPr>
          <w:rFonts w:eastAsia="Times New Roman" w:cstheme="minorHAnsi"/>
        </w:rPr>
      </w:pPr>
    </w:p>
    <w:p w:rsidR="009572A0" w:rsidRDefault="009572A0" w:rsidP="004316CB">
      <w:pPr>
        <w:rPr>
          <w:rFonts w:eastAsia="Times New Roman" w:cstheme="minorHAnsi"/>
          <w:b/>
          <w:bCs/>
          <w:color w:val="000000"/>
        </w:rPr>
      </w:pPr>
      <w:r w:rsidRPr="004316CB">
        <w:rPr>
          <w:rFonts w:eastAsia="Times New Roman" w:cstheme="minorHAnsi"/>
          <w:b/>
          <w:bCs/>
          <w:color w:val="000000"/>
          <w:u w:val="single"/>
        </w:rPr>
        <w:t>Job Competencies</w:t>
      </w:r>
      <w:r w:rsidRPr="004316CB">
        <w:rPr>
          <w:rFonts w:eastAsia="Times New Roman" w:cstheme="minorHAnsi"/>
          <w:b/>
          <w:bCs/>
          <w:color w:val="000000"/>
        </w:rPr>
        <w:t>:</w:t>
      </w:r>
    </w:p>
    <w:p w:rsidR="003C4BA2" w:rsidRPr="003C4BA2" w:rsidRDefault="003C4BA2" w:rsidP="004316CB">
      <w:pPr>
        <w:rPr>
          <w:rFonts w:eastAsia="Times New Roman" w:cstheme="minorHAnsi"/>
        </w:rPr>
      </w:pPr>
      <w:r w:rsidRPr="003C4BA2">
        <w:rPr>
          <w:rFonts w:eastAsia="Times New Roman" w:cstheme="minorHAnsi"/>
          <w:bCs/>
          <w:color w:val="000000"/>
        </w:rPr>
        <w:t>Knowledge of:</w:t>
      </w:r>
    </w:p>
    <w:p w:rsidR="009572A0" w:rsidRPr="004316CB" w:rsidRDefault="003C4BA2" w:rsidP="004316CB">
      <w:pPr>
        <w:numPr>
          <w:ilvl w:val="1"/>
          <w:numId w:val="5"/>
        </w:numPr>
        <w:ind w:left="720"/>
        <w:textAlignment w:val="baseline"/>
        <w:rPr>
          <w:rFonts w:eastAsia="Times New Roman" w:cstheme="minorHAnsi"/>
          <w:color w:val="000000"/>
        </w:rPr>
      </w:pPr>
      <w:r>
        <w:rPr>
          <w:rFonts w:eastAsia="Times New Roman" w:cstheme="minorHAnsi"/>
          <w:color w:val="000000"/>
        </w:rPr>
        <w:t>Learning</w:t>
      </w:r>
      <w:r w:rsidR="009572A0" w:rsidRPr="004316CB">
        <w:rPr>
          <w:rFonts w:eastAsia="Times New Roman" w:cstheme="minorHAnsi"/>
        </w:rPr>
        <w:t xml:space="preserve"> theories relevant to adult</w:t>
      </w:r>
      <w:r w:rsidR="00755A2F" w:rsidRPr="004316CB">
        <w:rPr>
          <w:rFonts w:eastAsia="Times New Roman" w:cstheme="minorHAnsi"/>
        </w:rPr>
        <w:t>s</w:t>
      </w:r>
    </w:p>
    <w:p w:rsidR="009572A0" w:rsidRPr="004316CB" w:rsidRDefault="003C4BA2" w:rsidP="004316CB">
      <w:pPr>
        <w:numPr>
          <w:ilvl w:val="1"/>
          <w:numId w:val="5"/>
        </w:numPr>
        <w:ind w:left="720"/>
        <w:textAlignment w:val="baseline"/>
        <w:rPr>
          <w:rFonts w:eastAsia="Times New Roman" w:cstheme="minorHAnsi"/>
          <w:color w:val="000000"/>
        </w:rPr>
      </w:pPr>
      <w:r>
        <w:rPr>
          <w:rFonts w:eastAsia="Times New Roman" w:cstheme="minorHAnsi"/>
          <w:color w:val="000000"/>
        </w:rPr>
        <w:t>A</w:t>
      </w:r>
      <w:r w:rsidR="009572A0" w:rsidRPr="004316CB">
        <w:rPr>
          <w:rFonts w:eastAsia="Times New Roman" w:cstheme="minorHAnsi"/>
          <w:color w:val="000000"/>
        </w:rPr>
        <w:t xml:space="preserve">ssessment, curriculum development, and </w:t>
      </w:r>
      <w:r w:rsidR="00755A2F" w:rsidRPr="004316CB">
        <w:rPr>
          <w:rFonts w:eastAsia="Times New Roman" w:cstheme="minorHAnsi"/>
          <w:color w:val="000000"/>
        </w:rPr>
        <w:t xml:space="preserve">evidence-based </w:t>
      </w:r>
      <w:r w:rsidR="009572A0" w:rsidRPr="004316CB">
        <w:rPr>
          <w:rFonts w:eastAsia="Times New Roman" w:cstheme="minorHAnsi"/>
          <w:color w:val="000000"/>
        </w:rPr>
        <w:t>instruction</w:t>
      </w:r>
    </w:p>
    <w:p w:rsidR="009572A0" w:rsidRPr="004316CB" w:rsidRDefault="003C4BA2" w:rsidP="004316CB">
      <w:pPr>
        <w:numPr>
          <w:ilvl w:val="0"/>
          <w:numId w:val="6"/>
        </w:numPr>
        <w:textAlignment w:val="baseline"/>
        <w:rPr>
          <w:rFonts w:eastAsia="Times New Roman" w:cstheme="minorHAnsi"/>
          <w:color w:val="000000"/>
        </w:rPr>
      </w:pPr>
      <w:r>
        <w:rPr>
          <w:rFonts w:eastAsia="Times New Roman" w:cstheme="minorHAnsi"/>
          <w:color w:val="000000"/>
        </w:rPr>
        <w:t>A</w:t>
      </w:r>
      <w:r w:rsidR="009572A0" w:rsidRPr="004316CB">
        <w:rPr>
          <w:rFonts w:eastAsia="Times New Roman" w:cstheme="minorHAnsi"/>
          <w:color w:val="000000"/>
        </w:rPr>
        <w:t xml:space="preserve">ll LACES data elements and oversight of local </w:t>
      </w:r>
      <w:r w:rsidR="00945983" w:rsidRPr="004316CB">
        <w:rPr>
          <w:rFonts w:eastAsia="Times New Roman" w:cstheme="minorHAnsi"/>
          <w:color w:val="000000"/>
        </w:rPr>
        <w:t>i</w:t>
      </w:r>
      <w:r w:rsidR="009572A0" w:rsidRPr="004316CB">
        <w:rPr>
          <w:rFonts w:eastAsia="Times New Roman" w:cstheme="minorHAnsi"/>
          <w:color w:val="000000"/>
        </w:rPr>
        <w:t xml:space="preserve">ntake and </w:t>
      </w:r>
      <w:r w:rsidR="00755A2F" w:rsidRPr="004316CB">
        <w:rPr>
          <w:rFonts w:eastAsia="Times New Roman" w:cstheme="minorHAnsi"/>
          <w:color w:val="000000"/>
        </w:rPr>
        <w:t>u</w:t>
      </w:r>
      <w:r w:rsidR="009572A0" w:rsidRPr="004316CB">
        <w:rPr>
          <w:rFonts w:eastAsia="Times New Roman" w:cstheme="minorHAnsi"/>
          <w:color w:val="000000"/>
        </w:rPr>
        <w:t>pdate processes</w:t>
      </w:r>
    </w:p>
    <w:p w:rsidR="009572A0" w:rsidRPr="004316CB" w:rsidRDefault="003C4BA2" w:rsidP="004316CB">
      <w:pPr>
        <w:numPr>
          <w:ilvl w:val="0"/>
          <w:numId w:val="6"/>
        </w:numPr>
        <w:textAlignment w:val="baseline"/>
        <w:rPr>
          <w:rFonts w:eastAsia="Times New Roman" w:cstheme="minorHAnsi"/>
          <w:color w:val="000000"/>
        </w:rPr>
      </w:pPr>
      <w:r>
        <w:rPr>
          <w:rFonts w:eastAsia="Times New Roman" w:cstheme="minorHAnsi"/>
          <w:color w:val="000000"/>
        </w:rPr>
        <w:t>P</w:t>
      </w:r>
      <w:r w:rsidR="009572A0" w:rsidRPr="004316CB">
        <w:rPr>
          <w:rFonts w:eastAsia="Times New Roman" w:cstheme="minorHAnsi"/>
          <w:color w:val="000000"/>
        </w:rPr>
        <w:t>rofessional development an</w:t>
      </w:r>
      <w:r w:rsidR="00755A2F" w:rsidRPr="004316CB">
        <w:rPr>
          <w:rFonts w:eastAsia="Times New Roman" w:cstheme="minorHAnsi"/>
          <w:color w:val="000000"/>
        </w:rPr>
        <w:t>d training</w:t>
      </w:r>
    </w:p>
    <w:p w:rsidR="009572A0" w:rsidRPr="004316CB" w:rsidRDefault="003C4BA2" w:rsidP="004316CB">
      <w:pPr>
        <w:numPr>
          <w:ilvl w:val="0"/>
          <w:numId w:val="6"/>
        </w:numPr>
        <w:textAlignment w:val="baseline"/>
        <w:rPr>
          <w:rFonts w:eastAsia="Times New Roman" w:cstheme="minorHAnsi"/>
          <w:color w:val="000000"/>
        </w:rPr>
      </w:pPr>
      <w:r>
        <w:rPr>
          <w:rFonts w:eastAsia="Times New Roman" w:cstheme="minorHAnsi"/>
          <w:color w:val="000000"/>
        </w:rPr>
        <w:t>B</w:t>
      </w:r>
      <w:r w:rsidR="009572A0" w:rsidRPr="004316CB">
        <w:rPr>
          <w:rFonts w:eastAsia="Times New Roman" w:cstheme="minorHAnsi"/>
          <w:color w:val="000000"/>
        </w:rPr>
        <w:t>udget management and fiscal reporting</w:t>
      </w:r>
    </w:p>
    <w:p w:rsidR="009572A0" w:rsidRPr="004316CB" w:rsidRDefault="003C4BA2" w:rsidP="004316CB">
      <w:pPr>
        <w:numPr>
          <w:ilvl w:val="0"/>
          <w:numId w:val="6"/>
        </w:numPr>
        <w:textAlignment w:val="baseline"/>
        <w:rPr>
          <w:rFonts w:eastAsia="Times New Roman" w:cstheme="minorHAnsi"/>
        </w:rPr>
      </w:pPr>
      <w:r>
        <w:rPr>
          <w:rFonts w:eastAsia="Times New Roman" w:cstheme="minorHAnsi"/>
        </w:rPr>
        <w:t>P</w:t>
      </w:r>
      <w:r w:rsidR="00755A2F" w:rsidRPr="004316CB">
        <w:rPr>
          <w:rFonts w:eastAsia="Times New Roman" w:cstheme="minorHAnsi"/>
        </w:rPr>
        <w:t xml:space="preserve">ersonnel and performance </w:t>
      </w:r>
      <w:r w:rsidR="009572A0" w:rsidRPr="004316CB">
        <w:rPr>
          <w:rFonts w:eastAsia="Times New Roman" w:cstheme="minorHAnsi"/>
        </w:rPr>
        <w:t>management</w:t>
      </w:r>
    </w:p>
    <w:p w:rsidR="009572A0" w:rsidRPr="004316CB" w:rsidRDefault="003C4BA2" w:rsidP="004316CB">
      <w:pPr>
        <w:numPr>
          <w:ilvl w:val="0"/>
          <w:numId w:val="6"/>
        </w:numPr>
        <w:textAlignment w:val="baseline"/>
        <w:rPr>
          <w:rFonts w:eastAsia="Times New Roman" w:cstheme="minorHAnsi"/>
        </w:rPr>
      </w:pPr>
      <w:r>
        <w:rPr>
          <w:rFonts w:eastAsia="Times New Roman" w:cstheme="minorHAnsi"/>
        </w:rPr>
        <w:t>D</w:t>
      </w:r>
      <w:r w:rsidR="00755A2F" w:rsidRPr="004316CB">
        <w:rPr>
          <w:rFonts w:eastAsia="Times New Roman" w:cstheme="minorHAnsi"/>
        </w:rPr>
        <w:t>ata-</w:t>
      </w:r>
      <w:r w:rsidR="009572A0" w:rsidRPr="004316CB">
        <w:rPr>
          <w:rFonts w:eastAsia="Times New Roman" w:cstheme="minorHAnsi"/>
        </w:rPr>
        <w:t>driven program planning</w:t>
      </w:r>
    </w:p>
    <w:p w:rsidR="009572A0" w:rsidRPr="004316CB" w:rsidRDefault="003C4BA2" w:rsidP="004316CB">
      <w:pPr>
        <w:numPr>
          <w:ilvl w:val="0"/>
          <w:numId w:val="7"/>
        </w:numPr>
        <w:textAlignment w:val="baseline"/>
        <w:rPr>
          <w:rFonts w:eastAsia="Times New Roman" w:cstheme="minorHAnsi"/>
        </w:rPr>
      </w:pPr>
      <w:r>
        <w:rPr>
          <w:rFonts w:eastAsia="Times New Roman" w:cstheme="minorHAnsi"/>
          <w:shd w:val="clear" w:color="auto" w:fill="FFFFFF"/>
        </w:rPr>
        <w:t>L</w:t>
      </w:r>
      <w:r w:rsidR="00945983" w:rsidRPr="004316CB">
        <w:rPr>
          <w:rFonts w:eastAsia="Times New Roman" w:cstheme="minorHAnsi"/>
          <w:shd w:val="clear" w:color="auto" w:fill="FFFFFF"/>
        </w:rPr>
        <w:t xml:space="preserve">ocal, </w:t>
      </w:r>
      <w:r>
        <w:rPr>
          <w:rFonts w:eastAsia="Times New Roman" w:cstheme="minorHAnsi"/>
          <w:shd w:val="clear" w:color="auto" w:fill="FFFFFF"/>
        </w:rPr>
        <w:t>S</w:t>
      </w:r>
      <w:r w:rsidR="00945983" w:rsidRPr="004316CB">
        <w:rPr>
          <w:rFonts w:eastAsia="Times New Roman" w:cstheme="minorHAnsi"/>
          <w:shd w:val="clear" w:color="auto" w:fill="FFFFFF"/>
        </w:rPr>
        <w:t xml:space="preserve">tate, and </w:t>
      </w:r>
      <w:r>
        <w:rPr>
          <w:rFonts w:eastAsia="Times New Roman" w:cstheme="minorHAnsi"/>
          <w:shd w:val="clear" w:color="auto" w:fill="FFFFFF"/>
        </w:rPr>
        <w:t>f</w:t>
      </w:r>
      <w:r w:rsidR="00945983" w:rsidRPr="004316CB">
        <w:rPr>
          <w:rFonts w:eastAsia="Times New Roman" w:cstheme="minorHAnsi"/>
          <w:shd w:val="clear" w:color="auto" w:fill="FFFFFF"/>
        </w:rPr>
        <w:t>ederal adult education</w:t>
      </w:r>
      <w:r w:rsidR="009572A0" w:rsidRPr="004316CB">
        <w:rPr>
          <w:rFonts w:eastAsia="Times New Roman" w:cstheme="minorHAnsi"/>
          <w:shd w:val="clear" w:color="auto" w:fill="FFFFFF"/>
        </w:rPr>
        <w:t xml:space="preserve"> legislation</w:t>
      </w:r>
      <w:r w:rsidR="00945983" w:rsidRPr="004316CB">
        <w:rPr>
          <w:rFonts w:eastAsia="Times New Roman" w:cstheme="minorHAnsi"/>
          <w:shd w:val="clear" w:color="auto" w:fill="FFFFFF"/>
        </w:rPr>
        <w:t xml:space="preserve"> and</w:t>
      </w:r>
      <w:r w:rsidR="009572A0" w:rsidRPr="004316CB">
        <w:rPr>
          <w:rFonts w:eastAsia="Times New Roman" w:cstheme="minorHAnsi"/>
          <w:shd w:val="clear" w:color="auto" w:fill="FFFFFF"/>
        </w:rPr>
        <w:t xml:space="preserve"> standards</w:t>
      </w:r>
    </w:p>
    <w:p w:rsidR="009572A0" w:rsidRPr="004316CB" w:rsidRDefault="009572A0" w:rsidP="004316CB">
      <w:pPr>
        <w:rPr>
          <w:rFonts w:eastAsia="Times New Roman" w:cstheme="minorHAnsi"/>
        </w:rPr>
      </w:pPr>
    </w:p>
    <w:p w:rsidR="009572A0" w:rsidRPr="004316CB" w:rsidRDefault="009572A0" w:rsidP="004316CB">
      <w:pPr>
        <w:rPr>
          <w:rFonts w:eastAsia="Times New Roman" w:cstheme="minorHAnsi"/>
        </w:rPr>
      </w:pPr>
      <w:r w:rsidRPr="004316CB">
        <w:rPr>
          <w:rFonts w:eastAsia="Times New Roman" w:cstheme="minorHAnsi"/>
          <w:b/>
          <w:bCs/>
          <w:color w:val="000000"/>
          <w:u w:val="single"/>
        </w:rPr>
        <w:t>State Level Duties Include</w:t>
      </w:r>
      <w:r w:rsidRPr="004316CB">
        <w:rPr>
          <w:rFonts w:eastAsia="Times New Roman" w:cstheme="minorHAnsi"/>
          <w:b/>
          <w:bCs/>
          <w:color w:val="000000"/>
        </w:rPr>
        <w:t>:</w:t>
      </w:r>
    </w:p>
    <w:p w:rsidR="009572A0" w:rsidRPr="004316CB" w:rsidRDefault="009572A0" w:rsidP="004316CB">
      <w:pPr>
        <w:numPr>
          <w:ilvl w:val="0"/>
          <w:numId w:val="8"/>
        </w:numPr>
        <w:textAlignment w:val="baseline"/>
        <w:rPr>
          <w:rFonts w:eastAsia="Times New Roman" w:cstheme="minorHAnsi"/>
          <w:color w:val="000000"/>
        </w:rPr>
      </w:pPr>
      <w:r w:rsidRPr="004316CB">
        <w:rPr>
          <w:rFonts w:eastAsia="Times New Roman" w:cstheme="minorHAnsi"/>
          <w:color w:val="000000"/>
        </w:rPr>
        <w:t xml:space="preserve">Attend state meetings and </w:t>
      </w:r>
      <w:r w:rsidR="00945983" w:rsidRPr="004316CB">
        <w:rPr>
          <w:rFonts w:eastAsia="Times New Roman" w:cstheme="minorHAnsi"/>
          <w:color w:val="000000"/>
        </w:rPr>
        <w:t>professional development opportunities</w:t>
      </w:r>
    </w:p>
    <w:p w:rsidR="00A71668" w:rsidRPr="004316CB" w:rsidRDefault="003C4BA2" w:rsidP="004316CB">
      <w:pPr>
        <w:numPr>
          <w:ilvl w:val="0"/>
          <w:numId w:val="8"/>
        </w:numPr>
        <w:textAlignment w:val="baseline"/>
        <w:rPr>
          <w:rFonts w:eastAsia="Times New Roman" w:cstheme="minorHAnsi"/>
          <w:color w:val="000000"/>
        </w:rPr>
      </w:pPr>
      <w:r>
        <w:rPr>
          <w:rFonts w:eastAsia="Times New Roman" w:cstheme="minorHAnsi"/>
          <w:color w:val="000000"/>
        </w:rPr>
        <w:t>Informed</w:t>
      </w:r>
      <w:r w:rsidR="00A71668" w:rsidRPr="004316CB">
        <w:rPr>
          <w:rFonts w:eastAsia="Times New Roman" w:cstheme="minorHAnsi"/>
          <w:color w:val="000000"/>
        </w:rPr>
        <w:t xml:space="preserve"> of current research and best practices in adult education</w:t>
      </w:r>
    </w:p>
    <w:p w:rsidR="00E751FC" w:rsidRPr="004316CB" w:rsidRDefault="00E751FC" w:rsidP="004316CB">
      <w:pPr>
        <w:numPr>
          <w:ilvl w:val="0"/>
          <w:numId w:val="8"/>
        </w:numPr>
        <w:textAlignment w:val="baseline"/>
        <w:rPr>
          <w:rFonts w:eastAsia="Times New Roman" w:cstheme="minorHAnsi"/>
          <w:color w:val="000000"/>
        </w:rPr>
      </w:pPr>
      <w:r w:rsidRPr="004316CB">
        <w:rPr>
          <w:rFonts w:eastAsia="Times New Roman" w:cstheme="minorHAnsi"/>
          <w:color w:val="000000"/>
        </w:rPr>
        <w:t xml:space="preserve">Participate in technical assistance </w:t>
      </w:r>
    </w:p>
    <w:p w:rsidR="007B55DB" w:rsidRPr="004316CB" w:rsidRDefault="003D1C0A" w:rsidP="004316CB">
      <w:pPr>
        <w:numPr>
          <w:ilvl w:val="0"/>
          <w:numId w:val="8"/>
        </w:numPr>
        <w:textAlignment w:val="baseline"/>
        <w:rPr>
          <w:rFonts w:eastAsia="Times New Roman" w:cstheme="minorHAnsi"/>
          <w:color w:val="000000"/>
        </w:rPr>
      </w:pPr>
      <w:r w:rsidRPr="004316CB">
        <w:rPr>
          <w:rFonts w:eastAsia="Times New Roman" w:cstheme="minorHAnsi"/>
          <w:color w:val="000000"/>
        </w:rPr>
        <w:t xml:space="preserve">Liaise with </w:t>
      </w:r>
      <w:r w:rsidR="007B55DB" w:rsidRPr="004316CB">
        <w:rPr>
          <w:rFonts w:eastAsia="Times New Roman" w:cstheme="minorHAnsi"/>
          <w:color w:val="000000"/>
        </w:rPr>
        <w:t>Title I partners</w:t>
      </w:r>
      <w:r w:rsidRPr="004316CB">
        <w:rPr>
          <w:rFonts w:eastAsia="Times New Roman" w:cstheme="minorHAnsi"/>
          <w:color w:val="000000"/>
        </w:rPr>
        <w:t xml:space="preserve"> to promote WIOA alignment</w:t>
      </w:r>
    </w:p>
    <w:p w:rsidR="009572A0" w:rsidRPr="004316CB" w:rsidRDefault="009572A0" w:rsidP="004316CB">
      <w:pPr>
        <w:numPr>
          <w:ilvl w:val="0"/>
          <w:numId w:val="8"/>
        </w:numPr>
        <w:textAlignment w:val="baseline"/>
        <w:rPr>
          <w:rFonts w:eastAsia="Times New Roman" w:cstheme="minorHAnsi"/>
          <w:color w:val="000000"/>
        </w:rPr>
      </w:pPr>
      <w:r w:rsidRPr="004316CB">
        <w:rPr>
          <w:rFonts w:eastAsia="Times New Roman" w:cstheme="minorHAnsi"/>
          <w:color w:val="000000"/>
        </w:rPr>
        <w:t>Meet all grant management requirements and deadlines established by the state funding agency</w:t>
      </w:r>
    </w:p>
    <w:p w:rsidR="009572A0" w:rsidRPr="004316CB" w:rsidRDefault="009572A0" w:rsidP="004316CB">
      <w:pPr>
        <w:numPr>
          <w:ilvl w:val="0"/>
          <w:numId w:val="8"/>
        </w:numPr>
        <w:textAlignment w:val="baseline"/>
        <w:rPr>
          <w:rFonts w:eastAsia="Times New Roman" w:cstheme="minorHAnsi"/>
          <w:color w:val="000000"/>
        </w:rPr>
      </w:pPr>
      <w:r w:rsidRPr="004316CB">
        <w:rPr>
          <w:rFonts w:eastAsia="Times New Roman" w:cstheme="minorHAnsi"/>
          <w:color w:val="000000"/>
        </w:rPr>
        <w:t>Communicat</w:t>
      </w:r>
      <w:r w:rsidR="00945983" w:rsidRPr="004316CB">
        <w:rPr>
          <w:rFonts w:eastAsia="Times New Roman" w:cstheme="minorHAnsi"/>
          <w:color w:val="000000"/>
        </w:rPr>
        <w:t>e</w:t>
      </w:r>
      <w:r w:rsidRPr="004316CB">
        <w:rPr>
          <w:rFonts w:eastAsia="Times New Roman" w:cstheme="minorHAnsi"/>
          <w:color w:val="000000"/>
        </w:rPr>
        <w:t>/implement</w:t>
      </w:r>
      <w:r w:rsidR="00945983" w:rsidRPr="004316CB">
        <w:rPr>
          <w:rFonts w:eastAsia="Times New Roman" w:cstheme="minorHAnsi"/>
          <w:color w:val="000000"/>
        </w:rPr>
        <w:t xml:space="preserve"> </w:t>
      </w:r>
      <w:r w:rsidRPr="004316CB">
        <w:rPr>
          <w:rFonts w:eastAsia="Times New Roman" w:cstheme="minorHAnsi"/>
          <w:color w:val="000000"/>
        </w:rPr>
        <w:t>pertinent information to appropriate local program staff</w:t>
      </w:r>
    </w:p>
    <w:p w:rsidR="001924B1" w:rsidRPr="004316CB" w:rsidRDefault="001924B1" w:rsidP="004316CB">
      <w:pPr>
        <w:numPr>
          <w:ilvl w:val="0"/>
          <w:numId w:val="8"/>
        </w:numPr>
        <w:textAlignment w:val="baseline"/>
        <w:rPr>
          <w:rFonts w:eastAsia="Times New Roman" w:cstheme="minorHAnsi"/>
          <w:color w:val="000000"/>
        </w:rPr>
      </w:pPr>
      <w:r w:rsidRPr="004316CB">
        <w:rPr>
          <w:rFonts w:eastAsia="Times New Roman" w:cstheme="minorHAnsi"/>
          <w:color w:val="000000"/>
        </w:rPr>
        <w:t xml:space="preserve">Notify </w:t>
      </w:r>
      <w:r w:rsidR="001431E2">
        <w:rPr>
          <w:rFonts w:eastAsia="Times New Roman" w:cstheme="minorHAnsi"/>
          <w:color w:val="000000"/>
        </w:rPr>
        <w:t>MD Labor</w:t>
      </w:r>
      <w:r w:rsidRPr="004316CB">
        <w:rPr>
          <w:rFonts w:eastAsia="Times New Roman" w:cstheme="minorHAnsi"/>
          <w:color w:val="000000"/>
        </w:rPr>
        <w:t xml:space="preserve"> of program updates and changes</w:t>
      </w:r>
    </w:p>
    <w:p w:rsidR="009572A0" w:rsidRPr="004316CB" w:rsidRDefault="009572A0" w:rsidP="004316CB">
      <w:pPr>
        <w:rPr>
          <w:rFonts w:eastAsia="Times New Roman" w:cstheme="minorHAnsi"/>
        </w:rPr>
      </w:pPr>
    </w:p>
    <w:p w:rsidR="009572A0" w:rsidRPr="004316CB" w:rsidRDefault="009572A0" w:rsidP="004316CB">
      <w:pPr>
        <w:rPr>
          <w:rFonts w:eastAsia="Times New Roman" w:cstheme="minorHAnsi"/>
        </w:rPr>
      </w:pPr>
      <w:r w:rsidRPr="004316CB">
        <w:rPr>
          <w:rFonts w:eastAsia="Times New Roman" w:cstheme="minorHAnsi"/>
          <w:b/>
          <w:bCs/>
          <w:color w:val="000000"/>
          <w:u w:val="single"/>
        </w:rPr>
        <w:t>Local Program Duties Include</w:t>
      </w:r>
      <w:r w:rsidRPr="004316CB">
        <w:rPr>
          <w:rFonts w:eastAsia="Times New Roman" w:cstheme="minorHAnsi"/>
          <w:b/>
          <w:bCs/>
          <w:color w:val="000000"/>
        </w:rPr>
        <w:t>:</w:t>
      </w:r>
    </w:p>
    <w:p w:rsidR="009572A0" w:rsidRPr="004316CB" w:rsidRDefault="009572A0" w:rsidP="004316CB">
      <w:pPr>
        <w:numPr>
          <w:ilvl w:val="0"/>
          <w:numId w:val="9"/>
        </w:numPr>
        <w:textAlignment w:val="baseline"/>
        <w:rPr>
          <w:rFonts w:eastAsia="Times New Roman" w:cstheme="minorHAnsi"/>
          <w:color w:val="000000"/>
        </w:rPr>
      </w:pPr>
      <w:r w:rsidRPr="004316CB">
        <w:rPr>
          <w:rFonts w:eastAsia="Times New Roman" w:cstheme="minorHAnsi"/>
          <w:color w:val="000000"/>
        </w:rPr>
        <w:t>Work as a team leader with the Instructional Specialist</w:t>
      </w:r>
      <w:r w:rsidR="00344F09" w:rsidRPr="004316CB">
        <w:rPr>
          <w:rFonts w:eastAsia="Times New Roman" w:cstheme="minorHAnsi"/>
          <w:color w:val="000000"/>
        </w:rPr>
        <w:t xml:space="preserve"> (IS)</w:t>
      </w:r>
      <w:r w:rsidRPr="004316CB">
        <w:rPr>
          <w:rFonts w:eastAsia="Times New Roman" w:cstheme="minorHAnsi"/>
          <w:color w:val="000000"/>
        </w:rPr>
        <w:t xml:space="preserve">, the </w:t>
      </w:r>
      <w:r w:rsidR="00344F09" w:rsidRPr="004316CB">
        <w:rPr>
          <w:rFonts w:eastAsia="Times New Roman" w:cstheme="minorHAnsi"/>
          <w:color w:val="000000"/>
        </w:rPr>
        <w:t>Management Information Systems (</w:t>
      </w:r>
      <w:r w:rsidRPr="004316CB">
        <w:rPr>
          <w:rFonts w:eastAsia="Times New Roman" w:cstheme="minorHAnsi"/>
          <w:color w:val="000000"/>
        </w:rPr>
        <w:t>MIS</w:t>
      </w:r>
      <w:r w:rsidR="00344F09" w:rsidRPr="004316CB">
        <w:rPr>
          <w:rFonts w:eastAsia="Times New Roman" w:cstheme="minorHAnsi"/>
          <w:color w:val="000000"/>
        </w:rPr>
        <w:t>)</w:t>
      </w:r>
      <w:r w:rsidRPr="004316CB">
        <w:rPr>
          <w:rFonts w:eastAsia="Times New Roman" w:cstheme="minorHAnsi"/>
          <w:color w:val="000000"/>
        </w:rPr>
        <w:t xml:space="preserve"> Specialist, and the Intake/Assessment Specialist</w:t>
      </w:r>
      <w:r w:rsidR="00344F09" w:rsidRPr="004316CB">
        <w:rPr>
          <w:rFonts w:eastAsia="Times New Roman" w:cstheme="minorHAnsi"/>
          <w:color w:val="000000"/>
        </w:rPr>
        <w:t xml:space="preserve"> (IAS)</w:t>
      </w:r>
      <w:r w:rsidRPr="004316CB">
        <w:rPr>
          <w:rFonts w:eastAsia="Times New Roman" w:cstheme="minorHAnsi"/>
          <w:color w:val="000000"/>
        </w:rPr>
        <w:t xml:space="preserve"> to meet program goals and performance measures</w:t>
      </w:r>
    </w:p>
    <w:p w:rsidR="009572A0" w:rsidRPr="004316CB" w:rsidRDefault="009572A0" w:rsidP="004316CB">
      <w:pPr>
        <w:numPr>
          <w:ilvl w:val="0"/>
          <w:numId w:val="9"/>
        </w:numPr>
        <w:textAlignment w:val="baseline"/>
        <w:rPr>
          <w:rFonts w:eastAsia="Times New Roman" w:cstheme="minorHAnsi"/>
          <w:color w:val="000000"/>
        </w:rPr>
      </w:pPr>
      <w:r w:rsidRPr="004316CB">
        <w:rPr>
          <w:rFonts w:eastAsia="Times New Roman" w:cstheme="minorHAnsi"/>
          <w:color w:val="000000"/>
        </w:rPr>
        <w:t>Promot</w:t>
      </w:r>
      <w:r w:rsidR="00344F09" w:rsidRPr="004316CB">
        <w:rPr>
          <w:rFonts w:eastAsia="Times New Roman" w:cstheme="minorHAnsi"/>
          <w:color w:val="000000"/>
        </w:rPr>
        <w:t>e</w:t>
      </w:r>
      <w:r w:rsidRPr="004316CB">
        <w:rPr>
          <w:rFonts w:eastAsia="Times New Roman" w:cstheme="minorHAnsi"/>
          <w:color w:val="000000"/>
        </w:rPr>
        <w:t xml:space="preserve"> the program philosophy, goals, and objectives</w:t>
      </w:r>
    </w:p>
    <w:p w:rsidR="009572A0" w:rsidRPr="004316CB" w:rsidRDefault="009572A0" w:rsidP="004316CB">
      <w:pPr>
        <w:numPr>
          <w:ilvl w:val="0"/>
          <w:numId w:val="9"/>
        </w:numPr>
        <w:textAlignment w:val="baseline"/>
        <w:rPr>
          <w:rFonts w:eastAsia="Times New Roman" w:cstheme="minorHAnsi"/>
          <w:color w:val="000000"/>
        </w:rPr>
      </w:pPr>
      <w:r w:rsidRPr="004316CB">
        <w:rPr>
          <w:rFonts w:eastAsia="Times New Roman" w:cstheme="minorHAnsi"/>
          <w:color w:val="000000"/>
        </w:rPr>
        <w:t>Ensur</w:t>
      </w:r>
      <w:r w:rsidR="00344F09" w:rsidRPr="004316CB">
        <w:rPr>
          <w:rFonts w:eastAsia="Times New Roman" w:cstheme="minorHAnsi"/>
          <w:color w:val="000000"/>
        </w:rPr>
        <w:t>e</w:t>
      </w:r>
      <w:r w:rsidRPr="004316CB">
        <w:rPr>
          <w:rFonts w:eastAsia="Times New Roman" w:cstheme="minorHAnsi"/>
          <w:color w:val="000000"/>
        </w:rPr>
        <w:t xml:space="preserve"> the program is inclusive </w:t>
      </w:r>
      <w:r w:rsidR="001924B1" w:rsidRPr="004316CB">
        <w:rPr>
          <w:rFonts w:eastAsia="Times New Roman" w:cstheme="minorHAnsi"/>
          <w:color w:val="000000"/>
        </w:rPr>
        <w:t xml:space="preserve">and suitable for all </w:t>
      </w:r>
      <w:r w:rsidR="008371D1">
        <w:rPr>
          <w:rFonts w:eastAsia="Times New Roman" w:cstheme="minorHAnsi"/>
          <w:color w:val="000000"/>
        </w:rPr>
        <w:t>learner</w:t>
      </w:r>
      <w:r w:rsidR="001924B1" w:rsidRPr="004316CB">
        <w:rPr>
          <w:rFonts w:eastAsia="Times New Roman" w:cstheme="minorHAnsi"/>
          <w:color w:val="000000"/>
        </w:rPr>
        <w:t>s</w:t>
      </w:r>
    </w:p>
    <w:p w:rsidR="00AD681F" w:rsidRPr="004316CB" w:rsidRDefault="00AD681F" w:rsidP="004316CB">
      <w:pPr>
        <w:numPr>
          <w:ilvl w:val="0"/>
          <w:numId w:val="9"/>
        </w:numPr>
        <w:textAlignment w:val="baseline"/>
        <w:rPr>
          <w:rFonts w:eastAsia="Times New Roman" w:cstheme="minorHAnsi"/>
          <w:color w:val="000000"/>
        </w:rPr>
      </w:pPr>
      <w:r w:rsidRPr="004316CB">
        <w:rPr>
          <w:rFonts w:eastAsia="Times New Roman" w:cstheme="minorHAnsi"/>
          <w:color w:val="000000"/>
        </w:rPr>
        <w:t xml:space="preserve">Promote strategies to retain </w:t>
      </w:r>
      <w:r w:rsidR="008371D1">
        <w:rPr>
          <w:rFonts w:eastAsia="Times New Roman" w:cstheme="minorHAnsi"/>
          <w:color w:val="000000"/>
        </w:rPr>
        <w:t>learner</w:t>
      </w:r>
      <w:r w:rsidRPr="004316CB">
        <w:rPr>
          <w:rFonts w:eastAsia="Times New Roman" w:cstheme="minorHAnsi"/>
          <w:color w:val="000000"/>
        </w:rPr>
        <w:t>s</w:t>
      </w:r>
    </w:p>
    <w:p w:rsidR="009572A0" w:rsidRPr="004316CB" w:rsidRDefault="001924B1" w:rsidP="004316CB">
      <w:pPr>
        <w:numPr>
          <w:ilvl w:val="0"/>
          <w:numId w:val="9"/>
        </w:numPr>
        <w:textAlignment w:val="baseline"/>
        <w:rPr>
          <w:rFonts w:eastAsia="Times New Roman" w:cstheme="minorHAnsi"/>
          <w:color w:val="000000"/>
        </w:rPr>
      </w:pPr>
      <w:r w:rsidRPr="004316CB">
        <w:rPr>
          <w:rFonts w:eastAsia="Times New Roman" w:cstheme="minorHAnsi"/>
          <w:color w:val="000000"/>
        </w:rPr>
        <w:t>En</w:t>
      </w:r>
      <w:r w:rsidR="009572A0" w:rsidRPr="004316CB">
        <w:rPr>
          <w:rFonts w:eastAsia="Times New Roman" w:cstheme="minorHAnsi"/>
          <w:color w:val="000000"/>
        </w:rPr>
        <w:t>sur</w:t>
      </w:r>
      <w:r w:rsidR="00344F09" w:rsidRPr="004316CB">
        <w:rPr>
          <w:rFonts w:eastAsia="Times New Roman" w:cstheme="minorHAnsi"/>
          <w:color w:val="000000"/>
        </w:rPr>
        <w:t>e</w:t>
      </w:r>
      <w:r w:rsidR="009572A0" w:rsidRPr="004316CB">
        <w:rPr>
          <w:rFonts w:eastAsia="Times New Roman" w:cstheme="minorHAnsi"/>
          <w:color w:val="000000"/>
        </w:rPr>
        <w:t xml:space="preserve"> adequate intensity of instruction, schedule flexibility, teacher/learner ratios, and support services to help learners reach their goals</w:t>
      </w:r>
    </w:p>
    <w:p w:rsidR="009572A0" w:rsidRPr="004316CB" w:rsidRDefault="009572A0" w:rsidP="004316CB">
      <w:pPr>
        <w:numPr>
          <w:ilvl w:val="0"/>
          <w:numId w:val="9"/>
        </w:numPr>
        <w:textAlignment w:val="baseline"/>
        <w:rPr>
          <w:rFonts w:eastAsia="Times New Roman" w:cstheme="minorHAnsi"/>
          <w:color w:val="000000"/>
        </w:rPr>
      </w:pPr>
      <w:r w:rsidRPr="004316CB">
        <w:rPr>
          <w:rFonts w:eastAsia="Times New Roman" w:cstheme="minorHAnsi"/>
          <w:color w:val="000000"/>
        </w:rPr>
        <w:t>Ensur</w:t>
      </w:r>
      <w:r w:rsidR="00344F09" w:rsidRPr="004316CB">
        <w:rPr>
          <w:rFonts w:eastAsia="Times New Roman" w:cstheme="minorHAnsi"/>
          <w:color w:val="000000"/>
        </w:rPr>
        <w:t>e</w:t>
      </w:r>
      <w:r w:rsidRPr="004316CB">
        <w:rPr>
          <w:rFonts w:eastAsia="Times New Roman" w:cstheme="minorHAnsi"/>
          <w:color w:val="000000"/>
        </w:rPr>
        <w:t xml:space="preserve"> that the instructional program is serving the needs of the learners and the broader community</w:t>
      </w:r>
    </w:p>
    <w:p w:rsidR="009572A0" w:rsidRPr="004316CB" w:rsidRDefault="009572A0" w:rsidP="004316CB">
      <w:pPr>
        <w:numPr>
          <w:ilvl w:val="0"/>
          <w:numId w:val="9"/>
        </w:numPr>
        <w:textAlignment w:val="baseline"/>
        <w:rPr>
          <w:rFonts w:eastAsia="Times New Roman" w:cstheme="minorHAnsi"/>
          <w:color w:val="000000"/>
        </w:rPr>
      </w:pPr>
      <w:r w:rsidRPr="004316CB">
        <w:rPr>
          <w:rFonts w:eastAsia="Times New Roman" w:cstheme="minorHAnsi"/>
          <w:color w:val="000000"/>
        </w:rPr>
        <w:t>Us</w:t>
      </w:r>
      <w:r w:rsidR="00344F09" w:rsidRPr="004316CB">
        <w:rPr>
          <w:rFonts w:eastAsia="Times New Roman" w:cstheme="minorHAnsi"/>
          <w:color w:val="000000"/>
        </w:rPr>
        <w:t>e</w:t>
      </w:r>
      <w:r w:rsidRPr="004316CB">
        <w:rPr>
          <w:rFonts w:eastAsia="Times New Roman" w:cstheme="minorHAnsi"/>
          <w:color w:val="000000"/>
        </w:rPr>
        <w:t xml:space="preserve"> various needs assessments and other approaches to gather information and subsequently us</w:t>
      </w:r>
      <w:r w:rsidR="00344F09" w:rsidRPr="004316CB">
        <w:rPr>
          <w:rFonts w:eastAsia="Times New Roman" w:cstheme="minorHAnsi"/>
          <w:color w:val="000000"/>
        </w:rPr>
        <w:t>e</w:t>
      </w:r>
      <w:r w:rsidRPr="004316CB">
        <w:rPr>
          <w:rFonts w:eastAsia="Times New Roman" w:cstheme="minorHAnsi"/>
          <w:color w:val="000000"/>
        </w:rPr>
        <w:t xml:space="preserve"> the results for program planning</w:t>
      </w:r>
    </w:p>
    <w:p w:rsidR="009572A0" w:rsidRPr="004316CB" w:rsidRDefault="009572A0" w:rsidP="004316CB">
      <w:pPr>
        <w:numPr>
          <w:ilvl w:val="0"/>
          <w:numId w:val="9"/>
        </w:numPr>
        <w:textAlignment w:val="baseline"/>
        <w:rPr>
          <w:rFonts w:eastAsia="Times New Roman" w:cstheme="minorHAnsi"/>
          <w:color w:val="000000"/>
        </w:rPr>
      </w:pPr>
      <w:r w:rsidRPr="004316CB">
        <w:rPr>
          <w:rFonts w:eastAsia="Times New Roman" w:cstheme="minorHAnsi"/>
          <w:color w:val="000000"/>
        </w:rPr>
        <w:t>Implement</w:t>
      </w:r>
      <w:r w:rsidR="00344F09" w:rsidRPr="004316CB">
        <w:rPr>
          <w:rFonts w:eastAsia="Times New Roman" w:cstheme="minorHAnsi"/>
          <w:color w:val="000000"/>
        </w:rPr>
        <w:t xml:space="preserve"> </w:t>
      </w:r>
      <w:r w:rsidRPr="004316CB">
        <w:rPr>
          <w:rFonts w:eastAsia="Times New Roman" w:cstheme="minorHAnsi"/>
          <w:color w:val="000000"/>
        </w:rPr>
        <w:t>and support instructional processes and strategies based on current research</w:t>
      </w:r>
    </w:p>
    <w:p w:rsidR="009572A0" w:rsidRPr="004316CB" w:rsidRDefault="009572A0" w:rsidP="004316CB">
      <w:pPr>
        <w:numPr>
          <w:ilvl w:val="0"/>
          <w:numId w:val="9"/>
        </w:numPr>
        <w:textAlignment w:val="baseline"/>
        <w:rPr>
          <w:rFonts w:eastAsia="Times New Roman" w:cstheme="minorHAnsi"/>
          <w:color w:val="000000"/>
        </w:rPr>
      </w:pPr>
      <w:r w:rsidRPr="004316CB">
        <w:rPr>
          <w:rFonts w:eastAsia="Times New Roman" w:cstheme="minorHAnsi"/>
          <w:color w:val="000000"/>
        </w:rPr>
        <w:t>Monitor and evaluat</w:t>
      </w:r>
      <w:r w:rsidR="00344F09" w:rsidRPr="004316CB">
        <w:rPr>
          <w:rFonts w:eastAsia="Times New Roman" w:cstheme="minorHAnsi"/>
          <w:color w:val="000000"/>
        </w:rPr>
        <w:t>e</w:t>
      </w:r>
      <w:r w:rsidRPr="004316CB">
        <w:rPr>
          <w:rFonts w:eastAsia="Times New Roman" w:cstheme="minorHAnsi"/>
          <w:color w:val="000000"/>
        </w:rPr>
        <w:t xml:space="preserve"> staff, learner, and program progress, data quality, and program design through the analysis of observations, data, and other program outcomes</w:t>
      </w:r>
    </w:p>
    <w:p w:rsidR="009572A0" w:rsidRPr="004316CB" w:rsidRDefault="003C4BA2" w:rsidP="004316CB">
      <w:pPr>
        <w:numPr>
          <w:ilvl w:val="0"/>
          <w:numId w:val="9"/>
        </w:numPr>
        <w:textAlignment w:val="baseline"/>
        <w:rPr>
          <w:rFonts w:eastAsia="Times New Roman" w:cstheme="minorHAnsi"/>
          <w:color w:val="000000"/>
        </w:rPr>
      </w:pPr>
      <w:r>
        <w:rPr>
          <w:rFonts w:eastAsia="Times New Roman" w:cstheme="minorHAnsi"/>
          <w:color w:val="000000"/>
        </w:rPr>
        <w:t>Supervise</w:t>
      </w:r>
      <w:r w:rsidRPr="004316CB">
        <w:rPr>
          <w:rFonts w:eastAsia="Times New Roman" w:cstheme="minorHAnsi"/>
          <w:color w:val="000000"/>
        </w:rPr>
        <w:t xml:space="preserve"> </w:t>
      </w:r>
      <w:r w:rsidR="009572A0" w:rsidRPr="004316CB">
        <w:rPr>
          <w:rFonts w:eastAsia="Times New Roman" w:cstheme="minorHAnsi"/>
          <w:color w:val="000000"/>
        </w:rPr>
        <w:t>expenditures and fiscal reporting on a regular basis</w:t>
      </w:r>
    </w:p>
    <w:p w:rsidR="009572A0" w:rsidRPr="004316CB" w:rsidRDefault="009572A0" w:rsidP="004316CB">
      <w:pPr>
        <w:numPr>
          <w:ilvl w:val="0"/>
          <w:numId w:val="9"/>
        </w:numPr>
        <w:textAlignment w:val="baseline"/>
        <w:rPr>
          <w:rFonts w:eastAsia="Times New Roman" w:cstheme="minorHAnsi"/>
          <w:color w:val="000000"/>
        </w:rPr>
      </w:pPr>
      <w:r w:rsidRPr="004316CB">
        <w:rPr>
          <w:rFonts w:eastAsia="Times New Roman" w:cstheme="minorHAnsi"/>
          <w:color w:val="000000"/>
        </w:rPr>
        <w:t>Ensur</w:t>
      </w:r>
      <w:r w:rsidR="00344F09" w:rsidRPr="004316CB">
        <w:rPr>
          <w:rFonts w:eastAsia="Times New Roman" w:cstheme="minorHAnsi"/>
          <w:color w:val="000000"/>
        </w:rPr>
        <w:t>e</w:t>
      </w:r>
      <w:r w:rsidRPr="004316CB">
        <w:rPr>
          <w:rFonts w:eastAsia="Times New Roman" w:cstheme="minorHAnsi"/>
          <w:color w:val="000000"/>
        </w:rPr>
        <w:t xml:space="preserve"> data is accessible to stakeholders in a timely manner</w:t>
      </w:r>
    </w:p>
    <w:p w:rsidR="009572A0" w:rsidRPr="004316CB" w:rsidRDefault="009572A0" w:rsidP="004316CB">
      <w:pPr>
        <w:numPr>
          <w:ilvl w:val="0"/>
          <w:numId w:val="9"/>
        </w:numPr>
        <w:textAlignment w:val="baseline"/>
        <w:rPr>
          <w:rFonts w:eastAsia="Times New Roman" w:cstheme="minorHAnsi"/>
          <w:color w:val="000000"/>
        </w:rPr>
      </w:pPr>
      <w:r w:rsidRPr="004316CB">
        <w:rPr>
          <w:rFonts w:eastAsia="Times New Roman" w:cstheme="minorHAnsi"/>
          <w:color w:val="000000"/>
        </w:rPr>
        <w:t>Collaborat</w:t>
      </w:r>
      <w:r w:rsidR="00344F09" w:rsidRPr="004316CB">
        <w:rPr>
          <w:rFonts w:eastAsia="Times New Roman" w:cstheme="minorHAnsi"/>
          <w:color w:val="000000"/>
        </w:rPr>
        <w:t>e</w:t>
      </w:r>
      <w:r w:rsidRPr="004316CB">
        <w:rPr>
          <w:rFonts w:eastAsia="Times New Roman" w:cstheme="minorHAnsi"/>
          <w:color w:val="000000"/>
        </w:rPr>
        <w:t xml:space="preserve"> with the larger community to improve the delivery of services, to increase resources, to provide services to learners, and to advocate for the adult learner</w:t>
      </w:r>
    </w:p>
    <w:p w:rsidR="009572A0" w:rsidRPr="004316CB" w:rsidRDefault="009572A0" w:rsidP="004316CB">
      <w:pPr>
        <w:numPr>
          <w:ilvl w:val="0"/>
          <w:numId w:val="9"/>
        </w:numPr>
        <w:textAlignment w:val="baseline"/>
        <w:rPr>
          <w:rFonts w:eastAsia="Times New Roman" w:cstheme="minorHAnsi"/>
          <w:color w:val="000000"/>
        </w:rPr>
      </w:pPr>
      <w:r w:rsidRPr="004316CB">
        <w:rPr>
          <w:rFonts w:eastAsia="Times New Roman" w:cstheme="minorHAnsi"/>
          <w:color w:val="000000"/>
        </w:rPr>
        <w:t>Manag</w:t>
      </w:r>
      <w:r w:rsidR="00344F09" w:rsidRPr="004316CB">
        <w:rPr>
          <w:rFonts w:eastAsia="Times New Roman" w:cstheme="minorHAnsi"/>
          <w:color w:val="000000"/>
        </w:rPr>
        <w:t>e</w:t>
      </w:r>
      <w:r w:rsidRPr="004316CB">
        <w:rPr>
          <w:rFonts w:eastAsia="Times New Roman" w:cstheme="minorHAnsi"/>
          <w:color w:val="000000"/>
        </w:rPr>
        <w:t xml:space="preserve"> available resources and seek additional resources to keep the program running effectively and efficiently</w:t>
      </w:r>
    </w:p>
    <w:p w:rsidR="009572A0" w:rsidRPr="004316CB" w:rsidRDefault="009572A0" w:rsidP="004316CB">
      <w:pPr>
        <w:numPr>
          <w:ilvl w:val="0"/>
          <w:numId w:val="9"/>
        </w:numPr>
        <w:textAlignment w:val="baseline"/>
        <w:rPr>
          <w:rFonts w:eastAsia="Times New Roman" w:cstheme="minorHAnsi"/>
          <w:color w:val="000000"/>
        </w:rPr>
      </w:pPr>
      <w:r w:rsidRPr="004316CB">
        <w:rPr>
          <w:rFonts w:eastAsia="Times New Roman" w:cstheme="minorHAnsi"/>
          <w:color w:val="000000"/>
        </w:rPr>
        <w:t>Ensur</w:t>
      </w:r>
      <w:r w:rsidR="00344F09" w:rsidRPr="004316CB">
        <w:rPr>
          <w:rFonts w:eastAsia="Times New Roman" w:cstheme="minorHAnsi"/>
          <w:color w:val="000000"/>
        </w:rPr>
        <w:t>e</w:t>
      </w:r>
      <w:r w:rsidRPr="004316CB">
        <w:rPr>
          <w:rFonts w:eastAsia="Times New Roman" w:cstheme="minorHAnsi"/>
          <w:color w:val="000000"/>
        </w:rPr>
        <w:t xml:space="preserve"> that the processes for recruiting, hiring, training, evaluating, and terminating staff are clearly documented and equitably implemented</w:t>
      </w:r>
    </w:p>
    <w:p w:rsidR="009572A0" w:rsidRPr="004316CB" w:rsidRDefault="003D1C0A" w:rsidP="004316CB">
      <w:pPr>
        <w:numPr>
          <w:ilvl w:val="0"/>
          <w:numId w:val="9"/>
        </w:numPr>
        <w:textAlignment w:val="baseline"/>
        <w:rPr>
          <w:rFonts w:eastAsia="Times New Roman" w:cstheme="minorHAnsi"/>
          <w:color w:val="000000"/>
        </w:rPr>
      </w:pPr>
      <w:r w:rsidRPr="004316CB">
        <w:rPr>
          <w:rFonts w:eastAsia="Times New Roman" w:cstheme="minorHAnsi"/>
          <w:color w:val="000000"/>
        </w:rPr>
        <w:t>S</w:t>
      </w:r>
      <w:r w:rsidR="009572A0" w:rsidRPr="004316CB">
        <w:rPr>
          <w:rFonts w:eastAsia="Times New Roman" w:cstheme="minorHAnsi"/>
          <w:color w:val="000000"/>
        </w:rPr>
        <w:t>upport staff in outlining professional development plans based on strengths and weaknesses and on program goals and initiatives</w:t>
      </w:r>
    </w:p>
    <w:p w:rsidR="009572A0" w:rsidRPr="004316CB" w:rsidRDefault="009572A0" w:rsidP="004316CB">
      <w:pPr>
        <w:numPr>
          <w:ilvl w:val="0"/>
          <w:numId w:val="9"/>
        </w:numPr>
        <w:textAlignment w:val="baseline"/>
        <w:rPr>
          <w:rFonts w:eastAsia="Times New Roman" w:cstheme="minorHAnsi"/>
          <w:color w:val="000000"/>
        </w:rPr>
      </w:pPr>
      <w:r w:rsidRPr="004316CB">
        <w:rPr>
          <w:rFonts w:eastAsia="Times New Roman" w:cstheme="minorHAnsi"/>
          <w:color w:val="000000"/>
        </w:rPr>
        <w:t xml:space="preserve">Assist with the development and execution of the program’s </w:t>
      </w:r>
      <w:r w:rsidRPr="004316CB">
        <w:rPr>
          <w:rFonts w:eastAsia="Times New Roman" w:cstheme="minorHAnsi"/>
          <w:i/>
          <w:iCs/>
          <w:color w:val="000000"/>
        </w:rPr>
        <w:t>Data Quality Plan</w:t>
      </w:r>
    </w:p>
    <w:p w:rsidR="009572A0" w:rsidRPr="004316CB" w:rsidRDefault="009572A0" w:rsidP="004316CB">
      <w:pPr>
        <w:rPr>
          <w:rFonts w:eastAsia="Times New Roman" w:cstheme="minorHAnsi"/>
        </w:rPr>
      </w:pPr>
    </w:p>
    <w:p w:rsidR="009572A0" w:rsidRPr="004316CB" w:rsidRDefault="009572A0" w:rsidP="004316CB">
      <w:pPr>
        <w:rPr>
          <w:rFonts w:eastAsia="Times New Roman" w:cstheme="minorHAnsi"/>
        </w:rPr>
      </w:pPr>
      <w:r w:rsidRPr="004316CB">
        <w:rPr>
          <w:rFonts w:eastAsia="Times New Roman" w:cstheme="minorHAnsi"/>
          <w:b/>
          <w:bCs/>
          <w:color w:val="000000"/>
          <w:u w:val="single"/>
        </w:rPr>
        <w:t>Qualifications</w:t>
      </w:r>
      <w:r w:rsidRPr="004316CB">
        <w:rPr>
          <w:rFonts w:eastAsia="Times New Roman" w:cstheme="minorHAnsi"/>
          <w:b/>
          <w:bCs/>
          <w:color w:val="000000"/>
        </w:rPr>
        <w:t>:</w:t>
      </w:r>
    </w:p>
    <w:p w:rsidR="009572A0" w:rsidRPr="004316CB" w:rsidRDefault="009572A0" w:rsidP="004316CB">
      <w:pPr>
        <w:numPr>
          <w:ilvl w:val="0"/>
          <w:numId w:val="10"/>
        </w:numPr>
        <w:textAlignment w:val="baseline"/>
        <w:rPr>
          <w:rFonts w:eastAsia="Times New Roman" w:cstheme="minorHAnsi"/>
          <w:color w:val="000000"/>
        </w:rPr>
      </w:pPr>
      <w:r w:rsidRPr="004316CB">
        <w:rPr>
          <w:rFonts w:eastAsia="Times New Roman" w:cstheme="minorHAnsi"/>
          <w:color w:val="000000"/>
        </w:rPr>
        <w:t>Bachelor’s degree; Master’s degree preferred</w:t>
      </w:r>
    </w:p>
    <w:p w:rsidR="003D1C0A" w:rsidRPr="004316CB" w:rsidRDefault="003D1C0A" w:rsidP="004316CB">
      <w:pPr>
        <w:numPr>
          <w:ilvl w:val="0"/>
          <w:numId w:val="10"/>
        </w:numPr>
        <w:ind w:right="-288"/>
        <w:textAlignment w:val="baseline"/>
        <w:rPr>
          <w:rFonts w:eastAsia="Times New Roman" w:cstheme="minorHAnsi"/>
          <w:color w:val="000000"/>
        </w:rPr>
      </w:pPr>
      <w:r w:rsidRPr="004316CB">
        <w:rPr>
          <w:rFonts w:eastAsia="Times New Roman" w:cstheme="minorHAnsi"/>
          <w:color w:val="000000"/>
        </w:rPr>
        <w:t>Minimum of one year of experience in an Adult Education and Family Literacy Services funded adult education program</w:t>
      </w:r>
    </w:p>
    <w:p w:rsidR="009572A0" w:rsidRPr="004316CB" w:rsidRDefault="009572A0" w:rsidP="004316CB">
      <w:pPr>
        <w:numPr>
          <w:ilvl w:val="0"/>
          <w:numId w:val="10"/>
        </w:numPr>
        <w:textAlignment w:val="baseline"/>
        <w:rPr>
          <w:rFonts w:eastAsia="Times New Roman" w:cstheme="minorHAnsi"/>
          <w:color w:val="000000"/>
        </w:rPr>
      </w:pPr>
      <w:r w:rsidRPr="004316CB">
        <w:rPr>
          <w:rFonts w:eastAsia="Times New Roman" w:cstheme="minorHAnsi"/>
          <w:color w:val="000000"/>
        </w:rPr>
        <w:t>Instructional leadership experience</w:t>
      </w:r>
    </w:p>
    <w:p w:rsidR="009572A0" w:rsidRPr="004316CB" w:rsidRDefault="009572A0" w:rsidP="004316CB">
      <w:pPr>
        <w:numPr>
          <w:ilvl w:val="0"/>
          <w:numId w:val="10"/>
        </w:numPr>
        <w:textAlignment w:val="baseline"/>
        <w:rPr>
          <w:rFonts w:eastAsia="Times New Roman" w:cstheme="minorHAnsi"/>
          <w:color w:val="000000"/>
        </w:rPr>
      </w:pPr>
      <w:r w:rsidRPr="004316CB">
        <w:rPr>
          <w:rFonts w:eastAsia="Times New Roman" w:cstheme="minorHAnsi"/>
          <w:color w:val="000000"/>
        </w:rPr>
        <w:t>Budget management experience</w:t>
      </w:r>
    </w:p>
    <w:p w:rsidR="009572A0" w:rsidRPr="004316CB" w:rsidRDefault="009572A0" w:rsidP="004316CB">
      <w:pPr>
        <w:numPr>
          <w:ilvl w:val="0"/>
          <w:numId w:val="10"/>
        </w:numPr>
        <w:textAlignment w:val="baseline"/>
        <w:rPr>
          <w:rFonts w:eastAsia="Times New Roman" w:cstheme="minorHAnsi"/>
          <w:color w:val="000000"/>
        </w:rPr>
      </w:pPr>
      <w:r w:rsidRPr="004316CB">
        <w:rPr>
          <w:rFonts w:eastAsia="Times New Roman" w:cstheme="minorHAnsi"/>
          <w:color w:val="000000"/>
        </w:rPr>
        <w:t>Grant management experience</w:t>
      </w:r>
    </w:p>
    <w:p w:rsidR="005F5A19" w:rsidRPr="004316CB" w:rsidRDefault="005F5A19" w:rsidP="004316CB">
      <w:pPr>
        <w:numPr>
          <w:ilvl w:val="0"/>
          <w:numId w:val="10"/>
        </w:numPr>
        <w:textAlignment w:val="baseline"/>
        <w:rPr>
          <w:rFonts w:eastAsia="Times New Roman" w:cstheme="minorHAnsi"/>
          <w:color w:val="000000"/>
        </w:rPr>
      </w:pPr>
      <w:r w:rsidRPr="004316CB">
        <w:rPr>
          <w:rFonts w:eastAsia="Times New Roman" w:cstheme="minorHAnsi"/>
          <w:color w:val="000000"/>
        </w:rPr>
        <w:t>Strong organizational and interpersonal skills</w:t>
      </w:r>
    </w:p>
    <w:p w:rsidR="009572A0" w:rsidRPr="004316CB" w:rsidRDefault="009572A0" w:rsidP="004316CB">
      <w:pPr>
        <w:rPr>
          <w:rFonts w:eastAsia="Times New Roman" w:cstheme="minorHAnsi"/>
        </w:rPr>
      </w:pPr>
    </w:p>
    <w:p w:rsidR="009572A0" w:rsidRPr="004316CB" w:rsidRDefault="009572A0" w:rsidP="004316CB">
      <w:pPr>
        <w:rPr>
          <w:rFonts w:eastAsia="Times New Roman" w:cstheme="minorHAnsi"/>
        </w:rPr>
      </w:pPr>
      <w:r w:rsidRPr="004316CB">
        <w:rPr>
          <w:rFonts w:eastAsia="Times New Roman" w:cstheme="minorHAnsi"/>
          <w:b/>
          <w:bCs/>
          <w:color w:val="000000"/>
          <w:u w:val="single"/>
        </w:rPr>
        <w:t>Employment Terms</w:t>
      </w:r>
      <w:r w:rsidRPr="004316CB">
        <w:rPr>
          <w:rFonts w:eastAsia="Times New Roman" w:cstheme="minorHAnsi"/>
          <w:b/>
          <w:bCs/>
          <w:color w:val="000000"/>
        </w:rPr>
        <w:t>:</w:t>
      </w:r>
    </w:p>
    <w:p w:rsidR="002B3930" w:rsidRPr="004316CB" w:rsidRDefault="00102D8C" w:rsidP="004316CB">
      <w:pPr>
        <w:numPr>
          <w:ilvl w:val="0"/>
          <w:numId w:val="11"/>
        </w:numPr>
        <w:textAlignment w:val="baseline"/>
        <w:rPr>
          <w:rFonts w:eastAsia="Times New Roman" w:cstheme="minorHAnsi"/>
          <w:color w:val="000000"/>
        </w:rPr>
      </w:pPr>
      <w:r w:rsidRPr="004316CB">
        <w:rPr>
          <w:rFonts w:eastAsia="Times New Roman" w:cstheme="minorHAnsi"/>
          <w:color w:val="000000"/>
        </w:rPr>
        <w:t>Full-time</w:t>
      </w:r>
      <w:r w:rsidR="002B3930" w:rsidRPr="004316CB">
        <w:rPr>
          <w:rFonts w:eastAsia="Times New Roman" w:cstheme="minorHAnsi"/>
          <w:color w:val="000000"/>
        </w:rPr>
        <w:t xml:space="preserve"> position unless approved by </w:t>
      </w:r>
      <w:r w:rsidR="001431E2">
        <w:rPr>
          <w:rFonts w:eastAsia="Times New Roman" w:cstheme="minorHAnsi"/>
          <w:color w:val="000000"/>
        </w:rPr>
        <w:t>MD Labor</w:t>
      </w:r>
    </w:p>
    <w:p w:rsidR="00102D8C" w:rsidRPr="004316CB" w:rsidRDefault="002B3930" w:rsidP="004316CB">
      <w:pPr>
        <w:numPr>
          <w:ilvl w:val="0"/>
          <w:numId w:val="11"/>
        </w:numPr>
        <w:textAlignment w:val="baseline"/>
        <w:rPr>
          <w:rFonts w:eastAsia="Times New Roman" w:cstheme="minorHAnsi"/>
          <w:color w:val="000000"/>
        </w:rPr>
      </w:pPr>
      <w:r w:rsidRPr="004316CB">
        <w:rPr>
          <w:rFonts w:eastAsia="Times New Roman" w:cstheme="minorHAnsi"/>
          <w:color w:val="000000"/>
        </w:rPr>
        <w:t>P</w:t>
      </w:r>
      <w:r w:rsidR="00102D8C" w:rsidRPr="004316CB">
        <w:rPr>
          <w:rFonts w:eastAsia="Times New Roman" w:cstheme="minorHAnsi"/>
          <w:color w:val="000000"/>
        </w:rPr>
        <w:t xml:space="preserve">rimary job role </w:t>
      </w:r>
      <w:r w:rsidRPr="004316CB">
        <w:rPr>
          <w:rFonts w:eastAsia="Times New Roman" w:cstheme="minorHAnsi"/>
          <w:color w:val="000000"/>
        </w:rPr>
        <w:t>shall</w:t>
      </w:r>
      <w:r w:rsidR="00102D8C" w:rsidRPr="004316CB">
        <w:rPr>
          <w:rFonts w:eastAsia="Times New Roman" w:cstheme="minorHAnsi"/>
          <w:color w:val="000000"/>
        </w:rPr>
        <w:t xml:space="preserve"> be </w:t>
      </w:r>
      <w:r w:rsidR="0027729B" w:rsidRPr="004316CB">
        <w:rPr>
          <w:rFonts w:eastAsia="Times New Roman" w:cstheme="minorHAnsi"/>
          <w:color w:val="000000"/>
        </w:rPr>
        <w:t xml:space="preserve">AEFLA </w:t>
      </w:r>
      <w:r w:rsidRPr="004316CB">
        <w:rPr>
          <w:rFonts w:eastAsia="Times New Roman" w:cstheme="minorHAnsi"/>
          <w:color w:val="000000"/>
        </w:rPr>
        <w:t>grant a</w:t>
      </w:r>
      <w:r w:rsidR="00102D8C" w:rsidRPr="004316CB">
        <w:rPr>
          <w:rFonts w:eastAsia="Times New Roman" w:cstheme="minorHAnsi"/>
          <w:color w:val="000000"/>
        </w:rPr>
        <w:t xml:space="preserve">dministration </w:t>
      </w:r>
    </w:p>
    <w:p w:rsidR="009572A0" w:rsidRPr="004316CB" w:rsidRDefault="009572A0" w:rsidP="004316CB">
      <w:pPr>
        <w:numPr>
          <w:ilvl w:val="0"/>
          <w:numId w:val="11"/>
        </w:numPr>
        <w:textAlignment w:val="baseline"/>
        <w:rPr>
          <w:rFonts w:eastAsia="Times New Roman" w:cstheme="minorHAnsi"/>
          <w:color w:val="000000"/>
        </w:rPr>
      </w:pPr>
      <w:r w:rsidRPr="004316CB">
        <w:rPr>
          <w:rFonts w:eastAsia="Times New Roman" w:cstheme="minorHAnsi"/>
          <w:color w:val="000000"/>
        </w:rPr>
        <w:t>Attendance at state required meetings and trainings must be included in weekly paid hours</w:t>
      </w:r>
    </w:p>
    <w:p w:rsidR="009572A0" w:rsidRPr="004316CB" w:rsidRDefault="009572A0" w:rsidP="004316CB">
      <w:pPr>
        <w:rPr>
          <w:rFonts w:eastAsia="Times New Roman" w:cstheme="minorHAnsi"/>
          <w:b/>
          <w:bCs/>
          <w:color w:val="000000"/>
        </w:rPr>
      </w:pPr>
      <w:r w:rsidRPr="004316CB">
        <w:rPr>
          <w:rFonts w:eastAsia="Times New Roman" w:cstheme="minorHAnsi"/>
          <w:b/>
          <w:bCs/>
          <w:color w:val="000000"/>
        </w:rPr>
        <w:br w:type="page"/>
      </w:r>
    </w:p>
    <w:p w:rsidR="009572A0" w:rsidRPr="004316CB" w:rsidRDefault="009572A0" w:rsidP="00C83589">
      <w:pPr>
        <w:shd w:val="clear" w:color="auto" w:fill="CCC0D9" w:themeFill="accent4" w:themeFillTint="66"/>
        <w:jc w:val="center"/>
        <w:rPr>
          <w:rFonts w:eastAsia="Times New Roman" w:cstheme="minorHAnsi"/>
        </w:rPr>
      </w:pPr>
      <w:r w:rsidRPr="004316CB">
        <w:rPr>
          <w:rFonts w:eastAsia="Times New Roman" w:cstheme="minorHAnsi"/>
          <w:b/>
          <w:bCs/>
          <w:color w:val="000000"/>
        </w:rPr>
        <w:t>Intake/Assessment Specialist</w:t>
      </w:r>
    </w:p>
    <w:p w:rsidR="009572A0" w:rsidRPr="004316CB" w:rsidRDefault="009572A0" w:rsidP="004316CB">
      <w:pPr>
        <w:rPr>
          <w:rFonts w:eastAsia="Times New Roman" w:cstheme="minorHAnsi"/>
        </w:rPr>
      </w:pPr>
    </w:p>
    <w:p w:rsidR="009572A0" w:rsidRPr="004316CB" w:rsidRDefault="009572A0" w:rsidP="004316CB">
      <w:pPr>
        <w:rPr>
          <w:rFonts w:eastAsia="Times New Roman" w:cstheme="minorHAnsi"/>
        </w:rPr>
      </w:pPr>
      <w:r w:rsidRPr="004316CB">
        <w:rPr>
          <w:rFonts w:eastAsia="Times New Roman" w:cstheme="minorHAnsi"/>
          <w:b/>
          <w:bCs/>
          <w:color w:val="000000"/>
          <w:u w:val="single"/>
        </w:rPr>
        <w:t>Primary Purpose of Position</w:t>
      </w:r>
      <w:r w:rsidRPr="004316CB">
        <w:rPr>
          <w:rFonts w:eastAsia="Times New Roman" w:cstheme="minorHAnsi"/>
          <w:b/>
          <w:bCs/>
          <w:color w:val="000000"/>
        </w:rPr>
        <w:t>:</w:t>
      </w:r>
    </w:p>
    <w:p w:rsidR="009572A0" w:rsidRPr="004316CB" w:rsidRDefault="009572A0" w:rsidP="004316CB">
      <w:pPr>
        <w:rPr>
          <w:rFonts w:eastAsia="Times New Roman" w:cstheme="minorHAnsi"/>
        </w:rPr>
      </w:pPr>
      <w:r w:rsidRPr="004316CB">
        <w:rPr>
          <w:rFonts w:eastAsia="Times New Roman" w:cstheme="minorHAnsi"/>
          <w:i/>
          <w:iCs/>
          <w:color w:val="000000"/>
        </w:rPr>
        <w:t>This position serves as the initial contact for the learner. The IAS is responsible for</w:t>
      </w:r>
      <w:r w:rsidR="00A93D51" w:rsidRPr="004316CB">
        <w:rPr>
          <w:rFonts w:eastAsia="Times New Roman" w:cstheme="minorHAnsi"/>
          <w:i/>
          <w:iCs/>
          <w:color w:val="000000"/>
        </w:rPr>
        <w:t xml:space="preserve"> </w:t>
      </w:r>
      <w:r w:rsidRPr="004316CB">
        <w:rPr>
          <w:rFonts w:eastAsia="Times New Roman" w:cstheme="minorHAnsi"/>
          <w:i/>
          <w:iCs/>
          <w:color w:val="000000"/>
        </w:rPr>
        <w:t>intake, assessment, and goal development of learners and serves as a resource for all instructional staff.</w:t>
      </w:r>
      <w:r w:rsidR="003C4BA2">
        <w:rPr>
          <w:rFonts w:eastAsia="Times New Roman" w:cstheme="minorHAnsi"/>
          <w:i/>
          <w:iCs/>
          <w:color w:val="000000"/>
        </w:rPr>
        <w:t xml:space="preserve"> This position is also the primary resource for student referral to partner services. </w:t>
      </w:r>
    </w:p>
    <w:p w:rsidR="009572A0" w:rsidRPr="004316CB" w:rsidRDefault="009572A0" w:rsidP="004316CB">
      <w:pPr>
        <w:rPr>
          <w:rFonts w:eastAsia="Times New Roman" w:cstheme="minorHAnsi"/>
        </w:rPr>
      </w:pPr>
    </w:p>
    <w:p w:rsidR="004316CB" w:rsidRDefault="00AD681F" w:rsidP="004316CB">
      <w:pPr>
        <w:rPr>
          <w:rFonts w:eastAsia="Times New Roman" w:cstheme="minorHAnsi"/>
          <w:b/>
          <w:bCs/>
          <w:color w:val="000000"/>
        </w:rPr>
      </w:pPr>
      <w:r w:rsidRPr="004316CB">
        <w:rPr>
          <w:rFonts w:eastAsia="Times New Roman" w:cstheme="minorHAnsi"/>
          <w:b/>
          <w:bCs/>
          <w:color w:val="000000"/>
          <w:u w:val="single"/>
        </w:rPr>
        <w:t>Job Competencies</w:t>
      </w:r>
      <w:r w:rsidR="004316CB">
        <w:rPr>
          <w:rFonts w:eastAsia="Times New Roman" w:cstheme="minorHAnsi"/>
          <w:b/>
          <w:bCs/>
          <w:color w:val="000000"/>
        </w:rPr>
        <w:t>:</w:t>
      </w:r>
    </w:p>
    <w:p w:rsidR="003C4BA2" w:rsidRPr="003C4BA2" w:rsidRDefault="003C4BA2" w:rsidP="004316CB">
      <w:pPr>
        <w:rPr>
          <w:rFonts w:eastAsia="Times New Roman" w:cstheme="minorHAnsi"/>
        </w:rPr>
      </w:pPr>
      <w:r>
        <w:rPr>
          <w:rFonts w:eastAsia="Times New Roman" w:cstheme="minorHAnsi"/>
          <w:bCs/>
          <w:color w:val="000000"/>
        </w:rPr>
        <w:t>Knowledge of:</w:t>
      </w:r>
    </w:p>
    <w:p w:rsidR="004316CB" w:rsidRDefault="003C4BA2" w:rsidP="004316CB">
      <w:pPr>
        <w:numPr>
          <w:ilvl w:val="0"/>
          <w:numId w:val="12"/>
        </w:numPr>
        <w:textAlignment w:val="baseline"/>
        <w:rPr>
          <w:rFonts w:eastAsia="Times New Roman" w:cstheme="minorHAnsi"/>
          <w:color w:val="000000"/>
        </w:rPr>
      </w:pPr>
      <w:r>
        <w:rPr>
          <w:rFonts w:eastAsia="Times New Roman" w:cstheme="minorHAnsi"/>
          <w:color w:val="000000"/>
        </w:rPr>
        <w:t>L</w:t>
      </w:r>
      <w:r w:rsidR="004316CB">
        <w:rPr>
          <w:rFonts w:eastAsia="Times New Roman" w:cstheme="minorHAnsi"/>
          <w:color w:val="000000"/>
        </w:rPr>
        <w:t>earning theories relevant to adults</w:t>
      </w:r>
    </w:p>
    <w:p w:rsidR="009572A0" w:rsidRPr="004316CB" w:rsidRDefault="003C4BA2" w:rsidP="004316CB">
      <w:pPr>
        <w:numPr>
          <w:ilvl w:val="0"/>
          <w:numId w:val="12"/>
        </w:numPr>
        <w:textAlignment w:val="baseline"/>
        <w:rPr>
          <w:rFonts w:eastAsia="Times New Roman" w:cstheme="minorHAnsi"/>
          <w:color w:val="000000"/>
        </w:rPr>
      </w:pPr>
      <w:r>
        <w:rPr>
          <w:rFonts w:eastAsia="Times New Roman" w:cstheme="minorHAnsi"/>
          <w:color w:val="000000"/>
        </w:rPr>
        <w:t>A</w:t>
      </w:r>
      <w:r w:rsidR="009572A0" w:rsidRPr="004316CB">
        <w:rPr>
          <w:rFonts w:eastAsia="Times New Roman" w:cstheme="minorHAnsi"/>
          <w:color w:val="000000"/>
        </w:rPr>
        <w:t>dult education and assessment</w:t>
      </w:r>
    </w:p>
    <w:p w:rsidR="009572A0" w:rsidRPr="004316CB" w:rsidRDefault="009572A0" w:rsidP="004316CB">
      <w:pPr>
        <w:numPr>
          <w:ilvl w:val="0"/>
          <w:numId w:val="12"/>
        </w:numPr>
        <w:textAlignment w:val="baseline"/>
        <w:rPr>
          <w:rFonts w:eastAsia="Times New Roman" w:cstheme="minorHAnsi"/>
          <w:color w:val="000000"/>
        </w:rPr>
      </w:pPr>
      <w:r w:rsidRPr="004316CB">
        <w:rPr>
          <w:rFonts w:eastAsia="Times New Roman" w:cstheme="minorHAnsi"/>
          <w:i/>
          <w:iCs/>
          <w:color w:val="000000"/>
        </w:rPr>
        <w:t xml:space="preserve">CASAS, TABE </w:t>
      </w:r>
      <w:r w:rsidRPr="004316CB">
        <w:rPr>
          <w:rFonts w:eastAsia="Times New Roman" w:cstheme="minorHAnsi"/>
          <w:color w:val="000000"/>
        </w:rPr>
        <w:t xml:space="preserve">and/or </w:t>
      </w:r>
      <w:r w:rsidRPr="004316CB">
        <w:rPr>
          <w:rFonts w:eastAsia="Times New Roman" w:cstheme="minorHAnsi"/>
          <w:i/>
          <w:iCs/>
          <w:color w:val="000000"/>
        </w:rPr>
        <w:t>BEST</w:t>
      </w:r>
      <w:r w:rsidRPr="004316CB">
        <w:rPr>
          <w:rFonts w:eastAsia="Times New Roman" w:cstheme="minorHAnsi"/>
          <w:color w:val="000000"/>
        </w:rPr>
        <w:t>/</w:t>
      </w:r>
      <w:r w:rsidRPr="004316CB">
        <w:rPr>
          <w:rFonts w:eastAsia="Times New Roman" w:cstheme="minorHAnsi"/>
          <w:i/>
          <w:iCs/>
          <w:color w:val="000000"/>
        </w:rPr>
        <w:t>BEST Plus</w:t>
      </w:r>
      <w:r w:rsidRPr="004316CB">
        <w:rPr>
          <w:rFonts w:eastAsia="Times New Roman" w:cstheme="minorHAnsi"/>
          <w:color w:val="000000"/>
        </w:rPr>
        <w:t xml:space="preserve"> assessments</w:t>
      </w:r>
    </w:p>
    <w:p w:rsidR="009572A0" w:rsidRPr="004316CB" w:rsidRDefault="003C4BA2" w:rsidP="004316CB">
      <w:pPr>
        <w:numPr>
          <w:ilvl w:val="0"/>
          <w:numId w:val="12"/>
        </w:numPr>
        <w:textAlignment w:val="baseline"/>
        <w:rPr>
          <w:rFonts w:eastAsia="Times New Roman" w:cstheme="minorHAnsi"/>
          <w:color w:val="000000"/>
        </w:rPr>
      </w:pPr>
      <w:r>
        <w:rPr>
          <w:rFonts w:eastAsia="Times New Roman" w:cstheme="minorHAnsi"/>
          <w:color w:val="000000"/>
        </w:rPr>
        <w:t>A</w:t>
      </w:r>
      <w:r w:rsidR="009572A0" w:rsidRPr="004316CB">
        <w:rPr>
          <w:rFonts w:eastAsia="Times New Roman" w:cstheme="minorHAnsi"/>
          <w:color w:val="000000"/>
        </w:rPr>
        <w:t>ll LACES data elements and local Intake and Update forms</w:t>
      </w:r>
    </w:p>
    <w:p w:rsidR="004024E4" w:rsidRPr="004316CB" w:rsidRDefault="003C4BA2" w:rsidP="004316CB">
      <w:pPr>
        <w:numPr>
          <w:ilvl w:val="0"/>
          <w:numId w:val="12"/>
        </w:numPr>
        <w:textAlignment w:val="baseline"/>
        <w:rPr>
          <w:rFonts w:eastAsia="Times New Roman" w:cstheme="minorHAnsi"/>
          <w:color w:val="000000"/>
        </w:rPr>
      </w:pPr>
      <w:r>
        <w:rPr>
          <w:rFonts w:eastAsia="Times New Roman" w:cstheme="minorHAnsi"/>
          <w:color w:val="000000"/>
        </w:rPr>
        <w:t>C</w:t>
      </w:r>
      <w:r w:rsidR="004024E4" w:rsidRPr="004316CB">
        <w:rPr>
          <w:rFonts w:eastAsia="Times New Roman" w:cstheme="minorHAnsi"/>
          <w:color w:val="000000"/>
        </w:rPr>
        <w:t>urrent research and best practices in adult education</w:t>
      </w:r>
    </w:p>
    <w:p w:rsidR="009572A0" w:rsidRPr="004316CB" w:rsidRDefault="003C4BA2" w:rsidP="004316CB">
      <w:pPr>
        <w:numPr>
          <w:ilvl w:val="0"/>
          <w:numId w:val="12"/>
        </w:numPr>
        <w:textAlignment w:val="baseline"/>
        <w:rPr>
          <w:rFonts w:eastAsia="Times New Roman" w:cstheme="minorHAnsi"/>
          <w:color w:val="000000"/>
        </w:rPr>
      </w:pPr>
      <w:r>
        <w:rPr>
          <w:rFonts w:eastAsia="Times New Roman" w:cstheme="minorHAnsi"/>
          <w:color w:val="000000"/>
        </w:rPr>
        <w:t>P</w:t>
      </w:r>
      <w:r w:rsidR="009572A0" w:rsidRPr="004316CB">
        <w:rPr>
          <w:rFonts w:eastAsia="Times New Roman" w:cstheme="minorHAnsi"/>
          <w:color w:val="000000"/>
        </w:rPr>
        <w:t>rofessional development and training procedures for the administration and interpretation of approved assessments</w:t>
      </w:r>
    </w:p>
    <w:p w:rsidR="009572A0" w:rsidRPr="004316CB" w:rsidRDefault="003C4BA2" w:rsidP="004316CB">
      <w:pPr>
        <w:numPr>
          <w:ilvl w:val="0"/>
          <w:numId w:val="12"/>
        </w:numPr>
        <w:textAlignment w:val="baseline"/>
        <w:rPr>
          <w:rFonts w:eastAsia="Times New Roman" w:cstheme="minorHAnsi"/>
          <w:color w:val="000000"/>
        </w:rPr>
      </w:pPr>
      <w:r>
        <w:rPr>
          <w:rFonts w:eastAsia="Times New Roman" w:cstheme="minorHAnsi"/>
          <w:color w:val="000000"/>
        </w:rPr>
        <w:t>C</w:t>
      </w:r>
      <w:r w:rsidR="009572A0" w:rsidRPr="004316CB">
        <w:rPr>
          <w:rFonts w:eastAsia="Times New Roman" w:cstheme="minorHAnsi"/>
          <w:color w:val="000000"/>
        </w:rPr>
        <w:t>ommunity resources</w:t>
      </w:r>
      <w:r w:rsidR="00A93D51" w:rsidRPr="004316CB">
        <w:rPr>
          <w:rFonts w:eastAsia="Times New Roman" w:cstheme="minorHAnsi"/>
          <w:color w:val="000000"/>
        </w:rPr>
        <w:t xml:space="preserve"> to assist </w:t>
      </w:r>
      <w:r w:rsidR="008371D1">
        <w:rPr>
          <w:rFonts w:eastAsia="Times New Roman" w:cstheme="minorHAnsi"/>
          <w:color w:val="000000"/>
        </w:rPr>
        <w:t>learner</w:t>
      </w:r>
      <w:r w:rsidR="00A93D51" w:rsidRPr="004316CB">
        <w:rPr>
          <w:rFonts w:eastAsia="Times New Roman" w:cstheme="minorHAnsi"/>
          <w:color w:val="000000"/>
        </w:rPr>
        <w:t>s in barrier removal</w:t>
      </w:r>
    </w:p>
    <w:p w:rsidR="009572A0" w:rsidRPr="004316CB" w:rsidRDefault="009572A0" w:rsidP="004316CB">
      <w:pPr>
        <w:rPr>
          <w:rFonts w:eastAsia="Times New Roman" w:cstheme="minorHAnsi"/>
        </w:rPr>
      </w:pPr>
    </w:p>
    <w:p w:rsidR="009572A0" w:rsidRPr="004316CB" w:rsidRDefault="009572A0" w:rsidP="004316CB">
      <w:pPr>
        <w:rPr>
          <w:rFonts w:eastAsia="Times New Roman" w:cstheme="minorHAnsi"/>
        </w:rPr>
      </w:pPr>
      <w:r w:rsidRPr="004316CB">
        <w:rPr>
          <w:rFonts w:eastAsia="Times New Roman" w:cstheme="minorHAnsi"/>
          <w:b/>
          <w:bCs/>
          <w:color w:val="000000"/>
          <w:u w:val="single"/>
        </w:rPr>
        <w:t>State Duties Include</w:t>
      </w:r>
      <w:r w:rsidRPr="004316CB">
        <w:rPr>
          <w:rFonts w:eastAsia="Times New Roman" w:cstheme="minorHAnsi"/>
          <w:b/>
          <w:bCs/>
          <w:color w:val="000000"/>
        </w:rPr>
        <w:t>:</w:t>
      </w:r>
    </w:p>
    <w:p w:rsidR="003C1DD0" w:rsidRPr="004316CB" w:rsidRDefault="009572A0" w:rsidP="004316CB">
      <w:pPr>
        <w:numPr>
          <w:ilvl w:val="0"/>
          <w:numId w:val="13"/>
        </w:numPr>
        <w:textAlignment w:val="baseline"/>
        <w:rPr>
          <w:rFonts w:eastAsia="Times New Roman" w:cstheme="minorHAnsi"/>
          <w:color w:val="000000"/>
        </w:rPr>
      </w:pPr>
      <w:r w:rsidRPr="004316CB">
        <w:rPr>
          <w:rFonts w:eastAsia="Times New Roman" w:cstheme="minorHAnsi"/>
          <w:color w:val="000000"/>
        </w:rPr>
        <w:t>Attend state Intake/Ass</w:t>
      </w:r>
      <w:r w:rsidR="003C1DD0" w:rsidRPr="004316CB">
        <w:rPr>
          <w:rFonts w:eastAsia="Times New Roman" w:cstheme="minorHAnsi"/>
          <w:color w:val="000000"/>
        </w:rPr>
        <w:t>essment Specialist</w:t>
      </w:r>
      <w:r w:rsidR="00A93D51" w:rsidRPr="004316CB">
        <w:rPr>
          <w:rFonts w:eastAsia="Times New Roman" w:cstheme="minorHAnsi"/>
          <w:color w:val="000000"/>
        </w:rPr>
        <w:t xml:space="preserve"> and </w:t>
      </w:r>
      <w:r w:rsidR="003C1DD0" w:rsidRPr="004316CB">
        <w:rPr>
          <w:rFonts w:eastAsia="Times New Roman" w:cstheme="minorHAnsi"/>
          <w:color w:val="000000"/>
        </w:rPr>
        <w:t>professional development meetings</w:t>
      </w:r>
    </w:p>
    <w:p w:rsidR="00E2452D" w:rsidRPr="004316CB" w:rsidRDefault="00E2452D" w:rsidP="00E2452D">
      <w:pPr>
        <w:numPr>
          <w:ilvl w:val="0"/>
          <w:numId w:val="13"/>
        </w:numPr>
        <w:textAlignment w:val="baseline"/>
        <w:rPr>
          <w:rFonts w:eastAsia="Times New Roman" w:cstheme="minorHAnsi"/>
          <w:color w:val="000000"/>
        </w:rPr>
      </w:pPr>
      <w:r>
        <w:rPr>
          <w:rFonts w:eastAsia="Times New Roman" w:cstheme="minorHAnsi"/>
          <w:color w:val="000000"/>
        </w:rPr>
        <w:t>Informed</w:t>
      </w:r>
      <w:r w:rsidRPr="004316CB">
        <w:rPr>
          <w:rFonts w:eastAsia="Times New Roman" w:cstheme="minorHAnsi"/>
          <w:color w:val="000000"/>
        </w:rPr>
        <w:t xml:space="preserve"> of current research and best practices in adult education</w:t>
      </w:r>
    </w:p>
    <w:p w:rsidR="00A71668" w:rsidRPr="004316CB" w:rsidRDefault="00A71668" w:rsidP="004316CB">
      <w:pPr>
        <w:numPr>
          <w:ilvl w:val="0"/>
          <w:numId w:val="13"/>
        </w:numPr>
        <w:textAlignment w:val="baseline"/>
        <w:rPr>
          <w:rFonts w:eastAsia="Times New Roman" w:cstheme="minorHAnsi"/>
          <w:color w:val="000000"/>
        </w:rPr>
      </w:pPr>
      <w:r w:rsidRPr="004316CB">
        <w:rPr>
          <w:rFonts w:eastAsia="Times New Roman" w:cstheme="minorHAnsi"/>
          <w:color w:val="000000"/>
        </w:rPr>
        <w:t xml:space="preserve">Participate in technical assistance </w:t>
      </w:r>
    </w:p>
    <w:p w:rsidR="00A93D51" w:rsidRPr="004316CB" w:rsidRDefault="003C1DD0" w:rsidP="004316CB">
      <w:pPr>
        <w:numPr>
          <w:ilvl w:val="0"/>
          <w:numId w:val="13"/>
        </w:numPr>
        <w:textAlignment w:val="baseline"/>
        <w:rPr>
          <w:rFonts w:eastAsia="Times New Roman" w:cstheme="minorHAnsi"/>
          <w:color w:val="000000"/>
        </w:rPr>
      </w:pPr>
      <w:r w:rsidRPr="004316CB">
        <w:rPr>
          <w:rFonts w:eastAsia="Times New Roman" w:cstheme="minorHAnsi"/>
          <w:color w:val="000000"/>
        </w:rPr>
        <w:t>C</w:t>
      </w:r>
      <w:r w:rsidR="00A93D51" w:rsidRPr="004316CB">
        <w:rPr>
          <w:rFonts w:eastAsia="Times New Roman" w:cstheme="minorHAnsi"/>
          <w:color w:val="000000"/>
        </w:rPr>
        <w:t xml:space="preserve">ommunicate </w:t>
      </w:r>
      <w:r w:rsidRPr="004316CB">
        <w:rPr>
          <w:rFonts w:eastAsia="Times New Roman" w:cstheme="minorHAnsi"/>
          <w:color w:val="000000"/>
        </w:rPr>
        <w:t>and train local program staff on assessment administration and other pertinent information</w:t>
      </w:r>
    </w:p>
    <w:p w:rsidR="009572A0" w:rsidRPr="004316CB" w:rsidRDefault="009572A0" w:rsidP="004316CB">
      <w:pPr>
        <w:numPr>
          <w:ilvl w:val="0"/>
          <w:numId w:val="13"/>
        </w:numPr>
        <w:textAlignment w:val="baseline"/>
        <w:rPr>
          <w:rFonts w:eastAsia="Times New Roman" w:cstheme="minorHAnsi"/>
          <w:color w:val="000000"/>
        </w:rPr>
      </w:pPr>
      <w:r w:rsidRPr="004316CB">
        <w:rPr>
          <w:rFonts w:eastAsia="Times New Roman" w:cstheme="minorHAnsi"/>
          <w:color w:val="000000"/>
        </w:rPr>
        <w:t xml:space="preserve">Train </w:t>
      </w:r>
      <w:r w:rsidR="00641D60" w:rsidRPr="004316CB">
        <w:rPr>
          <w:rFonts w:eastAsia="Times New Roman" w:cstheme="minorHAnsi"/>
          <w:color w:val="000000"/>
        </w:rPr>
        <w:t xml:space="preserve">and mentor </w:t>
      </w:r>
      <w:r w:rsidRPr="004316CB">
        <w:rPr>
          <w:rFonts w:eastAsia="Times New Roman" w:cstheme="minorHAnsi"/>
          <w:color w:val="000000"/>
        </w:rPr>
        <w:t xml:space="preserve">IAS </w:t>
      </w:r>
      <w:r w:rsidR="00641D60" w:rsidRPr="004316CB">
        <w:rPr>
          <w:rFonts w:eastAsia="Times New Roman" w:cstheme="minorHAnsi"/>
          <w:color w:val="000000"/>
        </w:rPr>
        <w:t>in other local programs upon request</w:t>
      </w:r>
      <w:r w:rsidRPr="004316CB">
        <w:rPr>
          <w:rFonts w:eastAsia="Times New Roman" w:cstheme="minorHAnsi"/>
          <w:color w:val="000000"/>
        </w:rPr>
        <w:br/>
      </w:r>
    </w:p>
    <w:p w:rsidR="009572A0" w:rsidRPr="004316CB" w:rsidRDefault="009572A0" w:rsidP="004316CB">
      <w:pPr>
        <w:rPr>
          <w:rFonts w:eastAsia="Times New Roman" w:cstheme="minorHAnsi"/>
        </w:rPr>
      </w:pPr>
      <w:r w:rsidRPr="004316CB">
        <w:rPr>
          <w:rFonts w:eastAsia="Times New Roman" w:cstheme="minorHAnsi"/>
          <w:b/>
          <w:bCs/>
          <w:color w:val="000000"/>
          <w:u w:val="single"/>
        </w:rPr>
        <w:t>Local Program Duties Include</w:t>
      </w:r>
      <w:r w:rsidRPr="004316CB">
        <w:rPr>
          <w:rFonts w:eastAsia="Times New Roman" w:cstheme="minorHAnsi"/>
          <w:b/>
          <w:bCs/>
          <w:color w:val="000000"/>
        </w:rPr>
        <w:t>:</w:t>
      </w:r>
    </w:p>
    <w:p w:rsidR="009572A0" w:rsidRPr="004316CB" w:rsidRDefault="009572A0" w:rsidP="004316CB">
      <w:pPr>
        <w:numPr>
          <w:ilvl w:val="0"/>
          <w:numId w:val="14"/>
        </w:numPr>
        <w:textAlignment w:val="baseline"/>
        <w:rPr>
          <w:rFonts w:eastAsia="Times New Roman" w:cstheme="minorHAnsi"/>
          <w:color w:val="000000"/>
        </w:rPr>
      </w:pPr>
      <w:r w:rsidRPr="004316CB">
        <w:rPr>
          <w:rFonts w:eastAsia="Times New Roman" w:cstheme="minorHAnsi"/>
          <w:color w:val="000000"/>
        </w:rPr>
        <w:t>Work as a team member with the Program Administrator, the MIS Specialist, and the IS to meet program goals and performance measures</w:t>
      </w:r>
    </w:p>
    <w:p w:rsidR="009572A0" w:rsidRPr="004316CB" w:rsidRDefault="009572A0" w:rsidP="004316CB">
      <w:pPr>
        <w:numPr>
          <w:ilvl w:val="0"/>
          <w:numId w:val="14"/>
        </w:numPr>
        <w:textAlignment w:val="baseline"/>
        <w:rPr>
          <w:rFonts w:eastAsia="Times New Roman" w:cstheme="minorHAnsi"/>
          <w:color w:val="000000"/>
        </w:rPr>
      </w:pPr>
      <w:r w:rsidRPr="004316CB">
        <w:rPr>
          <w:rFonts w:eastAsia="Times New Roman" w:cstheme="minorHAnsi"/>
          <w:color w:val="000000"/>
        </w:rPr>
        <w:t>Ensur</w:t>
      </w:r>
      <w:r w:rsidR="00344F09" w:rsidRPr="004316CB">
        <w:rPr>
          <w:rFonts w:eastAsia="Times New Roman" w:cstheme="minorHAnsi"/>
          <w:color w:val="000000"/>
        </w:rPr>
        <w:t>e</w:t>
      </w:r>
      <w:r w:rsidRPr="004316CB">
        <w:rPr>
          <w:rFonts w:eastAsia="Times New Roman" w:cstheme="minorHAnsi"/>
          <w:color w:val="000000"/>
        </w:rPr>
        <w:t xml:space="preserve"> that the program implements an intake, assessment, and goal development system which documents all learner goals and literacy level assessments</w:t>
      </w:r>
    </w:p>
    <w:p w:rsidR="003C1DD0" w:rsidRPr="004316CB" w:rsidRDefault="003C1DD0" w:rsidP="004316CB">
      <w:pPr>
        <w:numPr>
          <w:ilvl w:val="0"/>
          <w:numId w:val="14"/>
        </w:numPr>
        <w:textAlignment w:val="baseline"/>
        <w:rPr>
          <w:rFonts w:eastAsia="Times New Roman" w:cstheme="minorHAnsi"/>
          <w:color w:val="000000"/>
        </w:rPr>
      </w:pPr>
      <w:r w:rsidRPr="004316CB">
        <w:rPr>
          <w:rFonts w:eastAsia="Times New Roman" w:cstheme="minorHAnsi"/>
          <w:color w:val="000000"/>
        </w:rPr>
        <w:t>Train program staff and instructors on assessment policy and data quality and performance</w:t>
      </w:r>
    </w:p>
    <w:p w:rsidR="009572A0" w:rsidRPr="004316CB" w:rsidRDefault="009572A0" w:rsidP="004316CB">
      <w:pPr>
        <w:numPr>
          <w:ilvl w:val="0"/>
          <w:numId w:val="14"/>
        </w:numPr>
        <w:textAlignment w:val="baseline"/>
        <w:rPr>
          <w:rFonts w:eastAsia="Times New Roman" w:cstheme="minorHAnsi"/>
          <w:color w:val="000000"/>
        </w:rPr>
      </w:pPr>
      <w:r w:rsidRPr="004316CB">
        <w:rPr>
          <w:rFonts w:eastAsia="Times New Roman" w:cstheme="minorHAnsi"/>
          <w:color w:val="000000"/>
        </w:rPr>
        <w:t>Implement program’s managed enrollment process including scheduling, managing</w:t>
      </w:r>
      <w:r w:rsidR="003C1DD0" w:rsidRPr="004316CB">
        <w:rPr>
          <w:rFonts w:eastAsia="Times New Roman" w:cstheme="minorHAnsi"/>
          <w:color w:val="000000"/>
        </w:rPr>
        <w:t>,</w:t>
      </w:r>
      <w:r w:rsidRPr="004316CB">
        <w:rPr>
          <w:rFonts w:eastAsia="Times New Roman" w:cstheme="minorHAnsi"/>
          <w:color w:val="000000"/>
        </w:rPr>
        <w:t xml:space="preserve"> and documenting waitlists</w:t>
      </w:r>
    </w:p>
    <w:p w:rsidR="00AD681F" w:rsidRPr="004316CB" w:rsidRDefault="00AD681F" w:rsidP="004316CB">
      <w:pPr>
        <w:numPr>
          <w:ilvl w:val="0"/>
          <w:numId w:val="14"/>
        </w:numPr>
        <w:textAlignment w:val="baseline"/>
        <w:rPr>
          <w:rFonts w:eastAsia="Times New Roman" w:cstheme="minorHAnsi"/>
          <w:color w:val="000000"/>
        </w:rPr>
      </w:pPr>
      <w:r w:rsidRPr="004316CB">
        <w:rPr>
          <w:rFonts w:eastAsia="Times New Roman" w:cstheme="minorHAnsi"/>
          <w:color w:val="000000"/>
        </w:rPr>
        <w:t xml:space="preserve">Promote strategies to retain </w:t>
      </w:r>
      <w:r w:rsidR="008371D1">
        <w:rPr>
          <w:rFonts w:eastAsia="Times New Roman" w:cstheme="minorHAnsi"/>
          <w:color w:val="000000"/>
        </w:rPr>
        <w:t>learner</w:t>
      </w:r>
      <w:r w:rsidRPr="004316CB">
        <w:rPr>
          <w:rFonts w:eastAsia="Times New Roman" w:cstheme="minorHAnsi"/>
          <w:color w:val="000000"/>
        </w:rPr>
        <w:t>s</w:t>
      </w:r>
    </w:p>
    <w:p w:rsidR="009572A0" w:rsidRPr="004316CB" w:rsidRDefault="009572A0" w:rsidP="004316CB">
      <w:pPr>
        <w:numPr>
          <w:ilvl w:val="0"/>
          <w:numId w:val="14"/>
        </w:numPr>
        <w:textAlignment w:val="baseline"/>
        <w:rPr>
          <w:rFonts w:eastAsia="Times New Roman" w:cstheme="minorHAnsi"/>
          <w:color w:val="000000"/>
        </w:rPr>
      </w:pPr>
      <w:r w:rsidRPr="004316CB">
        <w:rPr>
          <w:rFonts w:eastAsia="Times New Roman" w:cstheme="minorHAnsi"/>
          <w:color w:val="000000"/>
        </w:rPr>
        <w:t>Order, inventory, and ensur</w:t>
      </w:r>
      <w:r w:rsidR="00344F09" w:rsidRPr="004316CB">
        <w:rPr>
          <w:rFonts w:eastAsia="Times New Roman" w:cstheme="minorHAnsi"/>
          <w:color w:val="000000"/>
        </w:rPr>
        <w:t>e</w:t>
      </w:r>
      <w:r w:rsidRPr="004316CB">
        <w:rPr>
          <w:rFonts w:eastAsia="Times New Roman" w:cstheme="minorHAnsi"/>
          <w:color w:val="000000"/>
        </w:rPr>
        <w:t xml:space="preserve"> security of </w:t>
      </w:r>
      <w:r w:rsidR="003C4BA2">
        <w:rPr>
          <w:rFonts w:eastAsia="Times New Roman" w:cstheme="minorHAnsi"/>
          <w:color w:val="000000"/>
        </w:rPr>
        <w:t>assessment</w:t>
      </w:r>
      <w:r w:rsidRPr="004316CB">
        <w:rPr>
          <w:rFonts w:eastAsia="Times New Roman" w:cstheme="minorHAnsi"/>
          <w:color w:val="000000"/>
        </w:rPr>
        <w:t xml:space="preserve"> materials</w:t>
      </w:r>
    </w:p>
    <w:p w:rsidR="009572A0" w:rsidRPr="004316CB" w:rsidRDefault="009572A0" w:rsidP="004316CB">
      <w:pPr>
        <w:numPr>
          <w:ilvl w:val="0"/>
          <w:numId w:val="14"/>
        </w:numPr>
        <w:textAlignment w:val="baseline"/>
        <w:rPr>
          <w:rFonts w:eastAsia="Times New Roman" w:cstheme="minorHAnsi"/>
          <w:color w:val="000000"/>
        </w:rPr>
      </w:pPr>
      <w:r w:rsidRPr="004316CB">
        <w:rPr>
          <w:rFonts w:eastAsia="Times New Roman" w:cstheme="minorHAnsi"/>
          <w:color w:val="000000"/>
        </w:rPr>
        <w:t>Conduct or manag</w:t>
      </w:r>
      <w:r w:rsidR="00344F09" w:rsidRPr="004316CB">
        <w:rPr>
          <w:rFonts w:eastAsia="Times New Roman" w:cstheme="minorHAnsi"/>
          <w:color w:val="000000"/>
        </w:rPr>
        <w:t>e</w:t>
      </w:r>
      <w:r w:rsidRPr="004316CB">
        <w:rPr>
          <w:rFonts w:eastAsia="Times New Roman" w:cstheme="minorHAnsi"/>
          <w:color w:val="000000"/>
        </w:rPr>
        <w:t xml:space="preserve"> the implementation of orientation, intake, and assessment sessions</w:t>
      </w:r>
    </w:p>
    <w:p w:rsidR="009572A0" w:rsidRPr="004316CB" w:rsidRDefault="009572A0" w:rsidP="004316CB">
      <w:pPr>
        <w:numPr>
          <w:ilvl w:val="0"/>
          <w:numId w:val="14"/>
        </w:numPr>
        <w:textAlignment w:val="baseline"/>
        <w:rPr>
          <w:rFonts w:eastAsia="Times New Roman" w:cstheme="minorHAnsi"/>
          <w:color w:val="000000"/>
        </w:rPr>
      </w:pPr>
      <w:r w:rsidRPr="004316CB">
        <w:rPr>
          <w:rFonts w:eastAsia="Times New Roman" w:cstheme="minorHAnsi"/>
          <w:color w:val="000000"/>
        </w:rPr>
        <w:t>Administer or manag</w:t>
      </w:r>
      <w:r w:rsidR="00344F09" w:rsidRPr="004316CB">
        <w:rPr>
          <w:rFonts w:eastAsia="Times New Roman" w:cstheme="minorHAnsi"/>
          <w:color w:val="000000"/>
        </w:rPr>
        <w:t>e</w:t>
      </w:r>
      <w:r w:rsidRPr="004316CB">
        <w:rPr>
          <w:rFonts w:eastAsia="Times New Roman" w:cstheme="minorHAnsi"/>
          <w:color w:val="000000"/>
        </w:rPr>
        <w:t xml:space="preserve"> the implementation of assessments</w:t>
      </w:r>
    </w:p>
    <w:p w:rsidR="00641D60" w:rsidRPr="004316CB" w:rsidRDefault="009572A0" w:rsidP="003C4BA2">
      <w:pPr>
        <w:pStyle w:val="ListParagraph"/>
        <w:numPr>
          <w:ilvl w:val="0"/>
          <w:numId w:val="14"/>
        </w:numPr>
        <w:spacing w:after="0" w:line="240" w:lineRule="auto"/>
        <w:textAlignment w:val="baseline"/>
        <w:rPr>
          <w:rFonts w:asciiTheme="minorHAnsi" w:eastAsia="Times New Roman" w:hAnsiTheme="minorHAnsi" w:cstheme="minorHAnsi"/>
          <w:color w:val="000000"/>
          <w:sz w:val="24"/>
          <w:szCs w:val="24"/>
        </w:rPr>
      </w:pPr>
      <w:r w:rsidRPr="004316CB">
        <w:rPr>
          <w:rFonts w:asciiTheme="minorHAnsi" w:eastAsia="Times New Roman" w:hAnsiTheme="minorHAnsi" w:cstheme="minorHAnsi"/>
          <w:color w:val="000000"/>
          <w:sz w:val="24"/>
          <w:szCs w:val="24"/>
        </w:rPr>
        <w:t>Develop and coordinat</w:t>
      </w:r>
      <w:r w:rsidR="00344F09" w:rsidRPr="004316CB">
        <w:rPr>
          <w:rFonts w:asciiTheme="minorHAnsi" w:eastAsia="Times New Roman" w:hAnsiTheme="minorHAnsi" w:cstheme="minorHAnsi"/>
          <w:color w:val="000000"/>
          <w:sz w:val="24"/>
          <w:szCs w:val="24"/>
        </w:rPr>
        <w:t>e</w:t>
      </w:r>
      <w:r w:rsidRPr="004316CB">
        <w:rPr>
          <w:rFonts w:asciiTheme="minorHAnsi" w:eastAsia="Times New Roman" w:hAnsiTheme="minorHAnsi" w:cstheme="minorHAnsi"/>
          <w:color w:val="000000"/>
          <w:sz w:val="24"/>
          <w:szCs w:val="24"/>
        </w:rPr>
        <w:t xml:space="preserve"> local procedures for assessment and placement of learners in</w:t>
      </w:r>
      <w:r w:rsidR="00641D60" w:rsidRPr="004316CB">
        <w:rPr>
          <w:rFonts w:asciiTheme="minorHAnsi" w:eastAsia="Times New Roman" w:hAnsiTheme="minorHAnsi" w:cstheme="minorHAnsi"/>
          <w:color w:val="000000"/>
          <w:sz w:val="24"/>
          <w:szCs w:val="24"/>
        </w:rPr>
        <w:t>to</w:t>
      </w:r>
      <w:r w:rsidRPr="004316CB">
        <w:rPr>
          <w:rFonts w:asciiTheme="minorHAnsi" w:eastAsia="Times New Roman" w:hAnsiTheme="minorHAnsi" w:cstheme="minorHAnsi"/>
          <w:color w:val="000000"/>
          <w:sz w:val="24"/>
          <w:szCs w:val="24"/>
        </w:rPr>
        <w:t xml:space="preserve"> appropriate level classes</w:t>
      </w:r>
      <w:r w:rsidR="00641D60" w:rsidRPr="004316CB">
        <w:rPr>
          <w:rFonts w:asciiTheme="minorHAnsi" w:eastAsia="Times New Roman" w:hAnsiTheme="minorHAnsi" w:cstheme="minorHAnsi"/>
          <w:color w:val="000000"/>
          <w:sz w:val="24"/>
          <w:szCs w:val="24"/>
        </w:rPr>
        <w:t>, including individuals with disabilities</w:t>
      </w:r>
    </w:p>
    <w:p w:rsidR="009572A0" w:rsidRPr="004316CB" w:rsidRDefault="009572A0" w:rsidP="003C4BA2">
      <w:pPr>
        <w:pStyle w:val="ListParagraph"/>
        <w:numPr>
          <w:ilvl w:val="0"/>
          <w:numId w:val="14"/>
        </w:numPr>
        <w:spacing w:after="0" w:line="240" w:lineRule="auto"/>
        <w:textAlignment w:val="baseline"/>
        <w:rPr>
          <w:rFonts w:asciiTheme="minorHAnsi" w:eastAsia="Times New Roman" w:hAnsiTheme="minorHAnsi" w:cstheme="minorHAnsi"/>
          <w:color w:val="000000"/>
          <w:sz w:val="24"/>
          <w:szCs w:val="24"/>
        </w:rPr>
      </w:pPr>
      <w:r w:rsidRPr="004316CB">
        <w:rPr>
          <w:rFonts w:asciiTheme="minorHAnsi" w:eastAsia="Times New Roman" w:hAnsiTheme="minorHAnsi" w:cstheme="minorHAnsi"/>
          <w:color w:val="000000"/>
          <w:sz w:val="24"/>
          <w:szCs w:val="24"/>
        </w:rPr>
        <w:t>Communicat</w:t>
      </w:r>
      <w:r w:rsidR="00344F09" w:rsidRPr="004316CB">
        <w:rPr>
          <w:rFonts w:asciiTheme="minorHAnsi" w:eastAsia="Times New Roman" w:hAnsiTheme="minorHAnsi" w:cstheme="minorHAnsi"/>
          <w:color w:val="000000"/>
          <w:sz w:val="24"/>
          <w:szCs w:val="24"/>
        </w:rPr>
        <w:t>e</w:t>
      </w:r>
      <w:r w:rsidRPr="004316CB">
        <w:rPr>
          <w:rFonts w:asciiTheme="minorHAnsi" w:eastAsia="Times New Roman" w:hAnsiTheme="minorHAnsi" w:cstheme="minorHAnsi"/>
          <w:color w:val="000000"/>
          <w:sz w:val="24"/>
          <w:szCs w:val="24"/>
        </w:rPr>
        <w:t xml:space="preserve"> with learners and instructors/tutors regarding placement, progress, and attendance issues</w:t>
      </w:r>
    </w:p>
    <w:p w:rsidR="009572A0" w:rsidRPr="004316CB" w:rsidRDefault="009572A0" w:rsidP="003C4BA2">
      <w:pPr>
        <w:numPr>
          <w:ilvl w:val="0"/>
          <w:numId w:val="14"/>
        </w:numPr>
        <w:textAlignment w:val="baseline"/>
        <w:rPr>
          <w:rFonts w:eastAsia="Times New Roman" w:cstheme="minorHAnsi"/>
          <w:color w:val="000000"/>
        </w:rPr>
      </w:pPr>
      <w:r w:rsidRPr="004316CB">
        <w:rPr>
          <w:rFonts w:eastAsia="Times New Roman" w:cstheme="minorHAnsi"/>
          <w:color w:val="000000"/>
        </w:rPr>
        <w:t>Identify professional development needs for assessment and intake and coordinat</w:t>
      </w:r>
      <w:r w:rsidR="00344F09" w:rsidRPr="004316CB">
        <w:rPr>
          <w:rFonts w:eastAsia="Times New Roman" w:cstheme="minorHAnsi"/>
          <w:color w:val="000000"/>
        </w:rPr>
        <w:t>e</w:t>
      </w:r>
      <w:r w:rsidRPr="004316CB">
        <w:rPr>
          <w:rFonts w:eastAsia="Times New Roman" w:cstheme="minorHAnsi"/>
          <w:color w:val="000000"/>
        </w:rPr>
        <w:t xml:space="preserve"> activities to address those needs</w:t>
      </w:r>
    </w:p>
    <w:p w:rsidR="009572A0" w:rsidRPr="004316CB" w:rsidRDefault="009572A0" w:rsidP="004316CB">
      <w:pPr>
        <w:numPr>
          <w:ilvl w:val="0"/>
          <w:numId w:val="14"/>
        </w:numPr>
        <w:textAlignment w:val="baseline"/>
        <w:rPr>
          <w:rFonts w:eastAsia="Times New Roman" w:cstheme="minorHAnsi"/>
          <w:color w:val="000000"/>
        </w:rPr>
      </w:pPr>
      <w:r w:rsidRPr="004316CB">
        <w:rPr>
          <w:rFonts w:eastAsia="Times New Roman" w:cstheme="minorHAnsi"/>
          <w:color w:val="000000"/>
        </w:rPr>
        <w:t xml:space="preserve">Refer learners to support services and/or </w:t>
      </w:r>
      <w:r w:rsidR="00641D60" w:rsidRPr="004316CB">
        <w:rPr>
          <w:rFonts w:eastAsia="Times New Roman" w:cstheme="minorHAnsi"/>
          <w:color w:val="000000"/>
        </w:rPr>
        <w:t>community resources</w:t>
      </w:r>
    </w:p>
    <w:p w:rsidR="009572A0" w:rsidRPr="004316CB" w:rsidRDefault="009572A0" w:rsidP="004316CB">
      <w:pPr>
        <w:numPr>
          <w:ilvl w:val="0"/>
          <w:numId w:val="14"/>
        </w:numPr>
        <w:textAlignment w:val="baseline"/>
        <w:rPr>
          <w:rFonts w:eastAsia="Times New Roman" w:cstheme="minorHAnsi"/>
          <w:color w:val="000000"/>
        </w:rPr>
      </w:pPr>
      <w:r w:rsidRPr="004316CB">
        <w:rPr>
          <w:rFonts w:eastAsia="Times New Roman" w:cstheme="minorHAnsi"/>
          <w:color w:val="000000"/>
        </w:rPr>
        <w:t xml:space="preserve">Assist with the development and </w:t>
      </w:r>
      <w:r w:rsidR="00641D60" w:rsidRPr="004316CB">
        <w:rPr>
          <w:rFonts w:eastAsia="Times New Roman" w:cstheme="minorHAnsi"/>
          <w:color w:val="000000"/>
        </w:rPr>
        <w:t xml:space="preserve">implementation </w:t>
      </w:r>
      <w:r w:rsidRPr="004316CB">
        <w:rPr>
          <w:rFonts w:eastAsia="Times New Roman" w:cstheme="minorHAnsi"/>
          <w:color w:val="000000"/>
        </w:rPr>
        <w:t>of the program’s Data Quality Plan</w:t>
      </w:r>
    </w:p>
    <w:p w:rsidR="009572A0" w:rsidRPr="004316CB" w:rsidRDefault="009572A0" w:rsidP="004316CB">
      <w:pPr>
        <w:rPr>
          <w:rFonts w:eastAsia="Times New Roman" w:cstheme="minorHAnsi"/>
        </w:rPr>
      </w:pPr>
      <w:r w:rsidRPr="004316CB">
        <w:rPr>
          <w:rFonts w:eastAsia="Times New Roman" w:cstheme="minorHAnsi"/>
          <w:b/>
          <w:bCs/>
          <w:color w:val="000000"/>
          <w:u w:val="single"/>
        </w:rPr>
        <w:t>Qualifications</w:t>
      </w:r>
      <w:r w:rsidRPr="004316CB">
        <w:rPr>
          <w:rFonts w:eastAsia="Times New Roman" w:cstheme="minorHAnsi"/>
          <w:b/>
          <w:bCs/>
          <w:color w:val="000000"/>
        </w:rPr>
        <w:t>:</w:t>
      </w:r>
    </w:p>
    <w:p w:rsidR="009572A0" w:rsidRPr="004316CB" w:rsidRDefault="009572A0" w:rsidP="004316CB">
      <w:pPr>
        <w:numPr>
          <w:ilvl w:val="0"/>
          <w:numId w:val="15"/>
        </w:numPr>
        <w:textAlignment w:val="baseline"/>
        <w:rPr>
          <w:rFonts w:eastAsia="Times New Roman" w:cstheme="minorHAnsi"/>
          <w:color w:val="000000"/>
        </w:rPr>
      </w:pPr>
      <w:r w:rsidRPr="004316CB">
        <w:rPr>
          <w:rFonts w:eastAsia="Times New Roman" w:cstheme="minorHAnsi"/>
          <w:color w:val="000000"/>
        </w:rPr>
        <w:t>Bachelor’s degree; Master’s degree preferred</w:t>
      </w:r>
    </w:p>
    <w:p w:rsidR="009572A0" w:rsidRPr="004316CB" w:rsidRDefault="009572A0" w:rsidP="004316CB">
      <w:pPr>
        <w:numPr>
          <w:ilvl w:val="0"/>
          <w:numId w:val="15"/>
        </w:numPr>
        <w:ind w:right="-288"/>
        <w:textAlignment w:val="baseline"/>
        <w:rPr>
          <w:rFonts w:eastAsia="Times New Roman" w:cstheme="minorHAnsi"/>
          <w:color w:val="000000"/>
        </w:rPr>
      </w:pPr>
      <w:r w:rsidRPr="004316CB">
        <w:rPr>
          <w:rFonts w:eastAsia="Times New Roman" w:cstheme="minorHAnsi"/>
          <w:color w:val="000000"/>
        </w:rPr>
        <w:t>Minimum of one year of experience in an Adult Education and Family Literacy Services funded adult education program</w:t>
      </w:r>
    </w:p>
    <w:p w:rsidR="009572A0" w:rsidRPr="004316CB" w:rsidRDefault="009572A0" w:rsidP="004316CB">
      <w:pPr>
        <w:numPr>
          <w:ilvl w:val="0"/>
          <w:numId w:val="15"/>
        </w:numPr>
        <w:textAlignment w:val="baseline"/>
        <w:rPr>
          <w:rFonts w:eastAsia="Times New Roman" w:cstheme="minorHAnsi"/>
          <w:color w:val="000000"/>
        </w:rPr>
      </w:pPr>
      <w:r w:rsidRPr="004316CB">
        <w:rPr>
          <w:rFonts w:eastAsia="Times New Roman" w:cstheme="minorHAnsi"/>
          <w:color w:val="000000"/>
        </w:rPr>
        <w:t>Adult education teaching experience</w:t>
      </w:r>
    </w:p>
    <w:p w:rsidR="009572A0" w:rsidRPr="004316CB" w:rsidRDefault="009572A0" w:rsidP="004316CB">
      <w:pPr>
        <w:numPr>
          <w:ilvl w:val="0"/>
          <w:numId w:val="15"/>
        </w:numPr>
        <w:textAlignment w:val="baseline"/>
        <w:rPr>
          <w:rFonts w:eastAsia="Times New Roman" w:cstheme="minorHAnsi"/>
          <w:color w:val="000000"/>
        </w:rPr>
      </w:pPr>
      <w:r w:rsidRPr="004316CB">
        <w:rPr>
          <w:rFonts w:eastAsia="Times New Roman" w:cstheme="minorHAnsi"/>
          <w:color w:val="000000"/>
        </w:rPr>
        <w:t>Strong organizational and interpersonal skills</w:t>
      </w:r>
    </w:p>
    <w:p w:rsidR="009572A0" w:rsidRPr="004316CB" w:rsidRDefault="009572A0" w:rsidP="004316CB">
      <w:pPr>
        <w:numPr>
          <w:ilvl w:val="0"/>
          <w:numId w:val="15"/>
        </w:numPr>
        <w:textAlignment w:val="baseline"/>
        <w:rPr>
          <w:rFonts w:eastAsia="Times New Roman" w:cstheme="minorHAnsi"/>
          <w:color w:val="000000"/>
        </w:rPr>
      </w:pPr>
      <w:r w:rsidRPr="004316CB">
        <w:rPr>
          <w:rFonts w:eastAsia="Times New Roman" w:cstheme="minorHAnsi"/>
          <w:color w:val="000000"/>
        </w:rPr>
        <w:t>Previous experience administering standardized tests</w:t>
      </w:r>
    </w:p>
    <w:p w:rsidR="009572A0" w:rsidRPr="004316CB" w:rsidRDefault="009572A0" w:rsidP="004316CB">
      <w:pPr>
        <w:numPr>
          <w:ilvl w:val="0"/>
          <w:numId w:val="15"/>
        </w:numPr>
        <w:textAlignment w:val="baseline"/>
        <w:rPr>
          <w:rFonts w:eastAsia="Times New Roman" w:cstheme="minorHAnsi"/>
          <w:color w:val="000000"/>
        </w:rPr>
      </w:pPr>
      <w:r w:rsidRPr="004316CB">
        <w:rPr>
          <w:rFonts w:eastAsia="Times New Roman" w:cstheme="minorHAnsi"/>
          <w:color w:val="000000"/>
        </w:rPr>
        <w:t>Experience delivering professional development/training</w:t>
      </w:r>
    </w:p>
    <w:p w:rsidR="009572A0" w:rsidRPr="004316CB" w:rsidRDefault="004024E4" w:rsidP="004316CB">
      <w:pPr>
        <w:numPr>
          <w:ilvl w:val="0"/>
          <w:numId w:val="15"/>
        </w:numPr>
        <w:textAlignment w:val="baseline"/>
        <w:rPr>
          <w:rFonts w:eastAsia="Times New Roman" w:cstheme="minorHAnsi"/>
          <w:color w:val="000000"/>
        </w:rPr>
      </w:pPr>
      <w:r w:rsidRPr="004316CB">
        <w:rPr>
          <w:rFonts w:eastAsia="Times New Roman" w:cstheme="minorHAnsi"/>
          <w:color w:val="000000"/>
        </w:rPr>
        <w:t>E</w:t>
      </w:r>
      <w:r w:rsidR="009572A0" w:rsidRPr="004316CB">
        <w:rPr>
          <w:rFonts w:eastAsia="Times New Roman" w:cstheme="minorHAnsi"/>
          <w:color w:val="000000"/>
        </w:rPr>
        <w:t>xperience</w:t>
      </w:r>
      <w:r w:rsidRPr="004316CB">
        <w:rPr>
          <w:rFonts w:eastAsia="Times New Roman" w:cstheme="minorHAnsi"/>
          <w:color w:val="000000"/>
        </w:rPr>
        <w:t xml:space="preserve"> advising learners</w:t>
      </w:r>
    </w:p>
    <w:p w:rsidR="009572A0" w:rsidRPr="004316CB" w:rsidRDefault="009572A0" w:rsidP="004316CB">
      <w:pPr>
        <w:rPr>
          <w:rFonts w:eastAsia="Times New Roman" w:cstheme="minorHAnsi"/>
        </w:rPr>
      </w:pPr>
    </w:p>
    <w:p w:rsidR="009572A0" w:rsidRPr="004316CB" w:rsidRDefault="009572A0" w:rsidP="004316CB">
      <w:pPr>
        <w:rPr>
          <w:rFonts w:eastAsia="Times New Roman" w:cstheme="minorHAnsi"/>
        </w:rPr>
      </w:pPr>
      <w:r w:rsidRPr="004316CB">
        <w:rPr>
          <w:rFonts w:eastAsia="Times New Roman" w:cstheme="minorHAnsi"/>
          <w:b/>
          <w:bCs/>
          <w:color w:val="000000"/>
          <w:u w:val="single"/>
        </w:rPr>
        <w:t>Employment Terms</w:t>
      </w:r>
      <w:r w:rsidRPr="004316CB">
        <w:rPr>
          <w:rFonts w:eastAsia="Times New Roman" w:cstheme="minorHAnsi"/>
          <w:b/>
          <w:bCs/>
          <w:color w:val="000000"/>
        </w:rPr>
        <w:t>:</w:t>
      </w:r>
    </w:p>
    <w:p w:rsidR="009572A0" w:rsidRPr="004316CB" w:rsidRDefault="009572A0" w:rsidP="004316CB">
      <w:pPr>
        <w:numPr>
          <w:ilvl w:val="2"/>
          <w:numId w:val="16"/>
        </w:numPr>
        <w:ind w:left="720"/>
        <w:textAlignment w:val="baseline"/>
        <w:rPr>
          <w:rFonts w:eastAsia="Times New Roman" w:cstheme="minorHAnsi"/>
          <w:color w:val="000000"/>
        </w:rPr>
      </w:pPr>
      <w:r w:rsidRPr="004316CB">
        <w:rPr>
          <w:rFonts w:eastAsia="Times New Roman" w:cstheme="minorHAnsi"/>
          <w:color w:val="000000"/>
        </w:rPr>
        <w:t>Attendance at state required meetings and trainings must be inclu</w:t>
      </w:r>
      <w:r w:rsidR="005F5A19" w:rsidRPr="004316CB">
        <w:rPr>
          <w:rFonts w:eastAsia="Times New Roman" w:cstheme="minorHAnsi"/>
          <w:color w:val="000000"/>
        </w:rPr>
        <w:t>ded in weekly paid hours</w:t>
      </w:r>
    </w:p>
    <w:p w:rsidR="009572A0" w:rsidRPr="004316CB" w:rsidRDefault="009572A0" w:rsidP="004316CB">
      <w:pPr>
        <w:numPr>
          <w:ilvl w:val="2"/>
          <w:numId w:val="16"/>
        </w:numPr>
        <w:ind w:left="720"/>
        <w:textAlignment w:val="baseline"/>
        <w:rPr>
          <w:rFonts w:eastAsia="Times New Roman" w:cstheme="minorHAnsi"/>
          <w:color w:val="000000"/>
        </w:rPr>
      </w:pPr>
      <w:r w:rsidRPr="004316CB">
        <w:rPr>
          <w:rFonts w:eastAsia="Times New Roman" w:cstheme="minorHAnsi"/>
          <w:color w:val="000000"/>
        </w:rPr>
        <w:t>No more than 5% of hours may be committed to ad</w:t>
      </w:r>
      <w:r w:rsidR="005F5A19" w:rsidRPr="004316CB">
        <w:rPr>
          <w:rFonts w:eastAsia="Times New Roman" w:cstheme="minorHAnsi"/>
          <w:color w:val="000000"/>
        </w:rPr>
        <w:t>ministrative or LACES functions</w:t>
      </w:r>
    </w:p>
    <w:p w:rsidR="009572A0" w:rsidRPr="004316CB" w:rsidRDefault="009572A0" w:rsidP="004316CB">
      <w:pPr>
        <w:rPr>
          <w:rFonts w:eastAsia="Times New Roman" w:cstheme="minorHAnsi"/>
          <w:b/>
          <w:bCs/>
          <w:color w:val="000000"/>
        </w:rPr>
      </w:pPr>
      <w:r w:rsidRPr="004316CB">
        <w:rPr>
          <w:rFonts w:eastAsia="Times New Roman" w:cstheme="minorHAnsi"/>
          <w:b/>
          <w:bCs/>
          <w:color w:val="000000"/>
        </w:rPr>
        <w:br w:type="page"/>
      </w:r>
    </w:p>
    <w:p w:rsidR="009572A0" w:rsidRPr="004316CB" w:rsidRDefault="009572A0" w:rsidP="00C83589">
      <w:pPr>
        <w:shd w:val="clear" w:color="auto" w:fill="CCC0D9" w:themeFill="accent4" w:themeFillTint="66"/>
        <w:jc w:val="center"/>
        <w:rPr>
          <w:rFonts w:eastAsia="Times New Roman" w:cstheme="minorHAnsi"/>
        </w:rPr>
      </w:pPr>
      <w:r w:rsidRPr="004316CB">
        <w:rPr>
          <w:rFonts w:eastAsia="Times New Roman" w:cstheme="minorHAnsi"/>
          <w:b/>
          <w:bCs/>
          <w:color w:val="000000"/>
        </w:rPr>
        <w:t>Instructional Specialist (IS)</w:t>
      </w:r>
    </w:p>
    <w:p w:rsidR="009572A0" w:rsidRPr="004316CB" w:rsidRDefault="009572A0" w:rsidP="004316CB">
      <w:pPr>
        <w:rPr>
          <w:rFonts w:eastAsia="Times New Roman" w:cstheme="minorHAnsi"/>
        </w:rPr>
      </w:pPr>
    </w:p>
    <w:p w:rsidR="009572A0" w:rsidRPr="004316CB" w:rsidRDefault="009572A0" w:rsidP="004316CB">
      <w:pPr>
        <w:rPr>
          <w:rFonts w:eastAsia="Times New Roman" w:cstheme="minorHAnsi"/>
        </w:rPr>
      </w:pPr>
      <w:r w:rsidRPr="004316CB">
        <w:rPr>
          <w:rFonts w:eastAsia="Times New Roman" w:cstheme="minorHAnsi"/>
          <w:b/>
          <w:bCs/>
          <w:color w:val="000000"/>
          <w:u w:val="single"/>
        </w:rPr>
        <w:t>Primary Purpose of Position</w:t>
      </w:r>
      <w:r w:rsidRPr="004316CB">
        <w:rPr>
          <w:rFonts w:eastAsia="Times New Roman" w:cstheme="minorHAnsi"/>
          <w:b/>
          <w:bCs/>
          <w:color w:val="000000"/>
        </w:rPr>
        <w:t>:</w:t>
      </w:r>
    </w:p>
    <w:p w:rsidR="009572A0" w:rsidRPr="004316CB" w:rsidRDefault="009572A0" w:rsidP="004316CB">
      <w:pPr>
        <w:rPr>
          <w:rFonts w:eastAsia="Times New Roman" w:cstheme="minorHAnsi"/>
        </w:rPr>
      </w:pPr>
      <w:r w:rsidRPr="004316CB">
        <w:rPr>
          <w:rFonts w:eastAsia="Times New Roman" w:cstheme="minorHAnsi"/>
          <w:i/>
          <w:iCs/>
          <w:color w:val="000000"/>
        </w:rPr>
        <w:t xml:space="preserve">This position serves as the instructional leader for the adult education program. </w:t>
      </w:r>
      <w:r w:rsidR="00164E5A">
        <w:rPr>
          <w:rFonts w:eastAsia="Times New Roman" w:cstheme="minorHAnsi"/>
          <w:i/>
          <w:iCs/>
          <w:color w:val="000000"/>
        </w:rPr>
        <w:t xml:space="preserve">The IS is responsible for conducting and overseeing classroom observations to ensure high-quality instruction is being conducted. </w:t>
      </w:r>
      <w:r w:rsidRPr="004316CB">
        <w:rPr>
          <w:rFonts w:eastAsia="Times New Roman" w:cstheme="minorHAnsi"/>
          <w:i/>
          <w:iCs/>
          <w:color w:val="000000"/>
        </w:rPr>
        <w:t>The IS is responsible for local professional development to ensure instructor preparation and learner outcomes. The IS must also serve as an instructional resource for program staff.</w:t>
      </w:r>
    </w:p>
    <w:p w:rsidR="009572A0" w:rsidRPr="004316CB" w:rsidRDefault="009572A0" w:rsidP="004316CB">
      <w:pPr>
        <w:rPr>
          <w:rFonts w:eastAsia="Times New Roman" w:cstheme="minorHAnsi"/>
        </w:rPr>
      </w:pPr>
    </w:p>
    <w:p w:rsidR="00AD681F" w:rsidRDefault="00AD681F" w:rsidP="004316CB">
      <w:pPr>
        <w:rPr>
          <w:rFonts w:eastAsia="Times New Roman" w:cstheme="minorHAnsi"/>
          <w:b/>
          <w:bCs/>
          <w:color w:val="000000"/>
        </w:rPr>
      </w:pPr>
      <w:r w:rsidRPr="004316CB">
        <w:rPr>
          <w:rFonts w:eastAsia="Times New Roman" w:cstheme="minorHAnsi"/>
          <w:b/>
          <w:bCs/>
          <w:color w:val="000000"/>
          <w:u w:val="single"/>
        </w:rPr>
        <w:t>Job Competencies</w:t>
      </w:r>
      <w:r w:rsidRPr="004316CB">
        <w:rPr>
          <w:rFonts w:eastAsia="Times New Roman" w:cstheme="minorHAnsi"/>
          <w:b/>
          <w:bCs/>
          <w:color w:val="000000"/>
        </w:rPr>
        <w:t>:</w:t>
      </w:r>
    </w:p>
    <w:p w:rsidR="00164E5A" w:rsidRPr="00164E5A" w:rsidRDefault="00164E5A" w:rsidP="004316CB">
      <w:pPr>
        <w:rPr>
          <w:rFonts w:eastAsia="Times New Roman" w:cstheme="minorHAnsi"/>
        </w:rPr>
      </w:pPr>
      <w:r>
        <w:rPr>
          <w:rFonts w:eastAsia="Times New Roman" w:cstheme="minorHAnsi"/>
          <w:bCs/>
          <w:color w:val="000000"/>
        </w:rPr>
        <w:t>Knowledge of:</w:t>
      </w:r>
    </w:p>
    <w:p w:rsidR="004316CB" w:rsidRPr="004316CB" w:rsidRDefault="00164E5A" w:rsidP="00E2452D">
      <w:pPr>
        <w:pStyle w:val="ListParagraph"/>
        <w:numPr>
          <w:ilvl w:val="0"/>
          <w:numId w:val="17"/>
        </w:numPr>
        <w:spacing w:after="0" w:line="240" w:lineRule="auto"/>
        <w:textAlignment w:val="baseline"/>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L</w:t>
      </w:r>
      <w:r w:rsidR="00AD681F" w:rsidRPr="004316CB">
        <w:rPr>
          <w:rFonts w:asciiTheme="minorHAnsi" w:eastAsia="Times New Roman" w:hAnsiTheme="minorHAnsi" w:cstheme="minorHAnsi"/>
          <w:sz w:val="24"/>
          <w:szCs w:val="24"/>
        </w:rPr>
        <w:t>earning theories relevant to adults</w:t>
      </w:r>
    </w:p>
    <w:p w:rsidR="004316CB" w:rsidRDefault="009572A0" w:rsidP="00E2452D">
      <w:pPr>
        <w:pStyle w:val="ListParagraph"/>
        <w:numPr>
          <w:ilvl w:val="0"/>
          <w:numId w:val="17"/>
        </w:numPr>
        <w:spacing w:after="0" w:line="240" w:lineRule="auto"/>
        <w:textAlignment w:val="baseline"/>
        <w:rPr>
          <w:rFonts w:asciiTheme="minorHAnsi" w:eastAsia="Times New Roman" w:hAnsiTheme="minorHAnsi" w:cstheme="minorHAnsi"/>
          <w:color w:val="000000"/>
          <w:sz w:val="24"/>
          <w:szCs w:val="24"/>
        </w:rPr>
      </w:pPr>
      <w:r w:rsidRPr="004316CB">
        <w:rPr>
          <w:rFonts w:asciiTheme="minorHAnsi" w:eastAsia="Times New Roman" w:hAnsiTheme="minorHAnsi" w:cstheme="minorHAnsi"/>
          <w:color w:val="000000"/>
          <w:sz w:val="24"/>
          <w:szCs w:val="24"/>
        </w:rPr>
        <w:t>Content Standards: College and Career Readiness Standards, Maryland’s Professional Standards for Teachers in Adult Education, and/or Maryland Content Standards for Adult ESL/ESOL</w:t>
      </w:r>
      <w:r w:rsidR="00A71668" w:rsidRPr="004316CB">
        <w:rPr>
          <w:rFonts w:asciiTheme="minorHAnsi" w:eastAsia="Times New Roman" w:hAnsiTheme="minorHAnsi" w:cstheme="minorHAnsi"/>
          <w:color w:val="000000"/>
          <w:sz w:val="24"/>
          <w:szCs w:val="24"/>
        </w:rPr>
        <w:t>, etc.</w:t>
      </w:r>
    </w:p>
    <w:p w:rsidR="009572A0" w:rsidRPr="004316CB" w:rsidRDefault="00164E5A" w:rsidP="00E2452D">
      <w:pPr>
        <w:pStyle w:val="ListParagraph"/>
        <w:numPr>
          <w:ilvl w:val="0"/>
          <w:numId w:val="17"/>
        </w:numPr>
        <w:spacing w:after="0" w:line="240" w:lineRule="auto"/>
        <w:textAlignment w:val="baseline"/>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P</w:t>
      </w:r>
      <w:r w:rsidR="009572A0" w:rsidRPr="004316CB">
        <w:rPr>
          <w:rFonts w:asciiTheme="minorHAnsi" w:eastAsia="Times New Roman" w:hAnsiTheme="minorHAnsi" w:cstheme="minorHAnsi"/>
          <w:color w:val="000000"/>
          <w:sz w:val="24"/>
          <w:szCs w:val="24"/>
        </w:rPr>
        <w:t>rofessional development standards, methods, and techniques</w:t>
      </w:r>
    </w:p>
    <w:p w:rsidR="009572A0" w:rsidRPr="004316CB" w:rsidRDefault="00164E5A" w:rsidP="00E2452D">
      <w:pPr>
        <w:numPr>
          <w:ilvl w:val="0"/>
          <w:numId w:val="17"/>
        </w:numPr>
        <w:textAlignment w:val="baseline"/>
        <w:rPr>
          <w:rFonts w:eastAsia="Times New Roman" w:cstheme="minorHAnsi"/>
          <w:color w:val="000000"/>
        </w:rPr>
      </w:pPr>
      <w:r>
        <w:rPr>
          <w:rFonts w:eastAsia="Times New Roman" w:cstheme="minorHAnsi"/>
          <w:color w:val="000000"/>
        </w:rPr>
        <w:t>A</w:t>
      </w:r>
      <w:r w:rsidR="009572A0" w:rsidRPr="004316CB">
        <w:rPr>
          <w:rFonts w:eastAsia="Times New Roman" w:cstheme="minorHAnsi"/>
          <w:color w:val="000000"/>
        </w:rPr>
        <w:t>ssessment, curriculum design, development, instructional processes and strategies based on research in adult learning and development</w:t>
      </w:r>
    </w:p>
    <w:p w:rsidR="009572A0" w:rsidRPr="004316CB" w:rsidRDefault="009572A0" w:rsidP="00E2452D">
      <w:pPr>
        <w:numPr>
          <w:ilvl w:val="0"/>
          <w:numId w:val="17"/>
        </w:numPr>
        <w:textAlignment w:val="baseline"/>
        <w:rPr>
          <w:rFonts w:eastAsia="Times New Roman" w:cstheme="minorHAnsi"/>
          <w:color w:val="000000"/>
        </w:rPr>
      </w:pPr>
      <w:r w:rsidRPr="004316CB">
        <w:rPr>
          <w:rFonts w:eastAsia="Times New Roman" w:cstheme="minorHAnsi"/>
          <w:color w:val="000000"/>
        </w:rPr>
        <w:t>LACES data elements and local program’s Intake and Update forms</w:t>
      </w:r>
    </w:p>
    <w:p w:rsidR="009572A0" w:rsidRPr="004316CB" w:rsidRDefault="009572A0" w:rsidP="004316CB">
      <w:pPr>
        <w:rPr>
          <w:rFonts w:eastAsia="Times New Roman" w:cstheme="minorHAnsi"/>
        </w:rPr>
      </w:pPr>
    </w:p>
    <w:p w:rsidR="009572A0" w:rsidRPr="004316CB" w:rsidRDefault="009572A0" w:rsidP="004316CB">
      <w:pPr>
        <w:rPr>
          <w:rFonts w:eastAsia="Times New Roman" w:cstheme="minorHAnsi"/>
        </w:rPr>
      </w:pPr>
      <w:r w:rsidRPr="004316CB">
        <w:rPr>
          <w:rFonts w:eastAsia="Times New Roman" w:cstheme="minorHAnsi"/>
          <w:b/>
          <w:bCs/>
          <w:color w:val="000000"/>
          <w:u w:val="single"/>
        </w:rPr>
        <w:t>State Level Duties Include</w:t>
      </w:r>
      <w:r w:rsidRPr="004316CB">
        <w:rPr>
          <w:rFonts w:eastAsia="Times New Roman" w:cstheme="minorHAnsi"/>
          <w:b/>
          <w:bCs/>
          <w:color w:val="000000"/>
        </w:rPr>
        <w:t>:</w:t>
      </w:r>
    </w:p>
    <w:p w:rsidR="00A71668" w:rsidRPr="004316CB" w:rsidRDefault="00A71668" w:rsidP="004316CB">
      <w:pPr>
        <w:numPr>
          <w:ilvl w:val="0"/>
          <w:numId w:val="18"/>
        </w:numPr>
        <w:textAlignment w:val="baseline"/>
        <w:rPr>
          <w:rFonts w:eastAsia="Times New Roman" w:cstheme="minorHAnsi"/>
          <w:color w:val="000000"/>
        </w:rPr>
      </w:pPr>
      <w:r w:rsidRPr="004316CB">
        <w:rPr>
          <w:rFonts w:eastAsia="Times New Roman" w:cstheme="minorHAnsi"/>
          <w:color w:val="000000"/>
        </w:rPr>
        <w:t>Attend state IS and professional development meetings</w:t>
      </w:r>
    </w:p>
    <w:p w:rsidR="00E2452D" w:rsidRPr="004316CB" w:rsidRDefault="00E2452D" w:rsidP="00E2452D">
      <w:pPr>
        <w:numPr>
          <w:ilvl w:val="0"/>
          <w:numId w:val="18"/>
        </w:numPr>
        <w:textAlignment w:val="baseline"/>
        <w:rPr>
          <w:rFonts w:eastAsia="Times New Roman" w:cstheme="minorHAnsi"/>
          <w:color w:val="000000"/>
        </w:rPr>
      </w:pPr>
      <w:r>
        <w:rPr>
          <w:rFonts w:eastAsia="Times New Roman" w:cstheme="minorHAnsi"/>
          <w:color w:val="000000"/>
        </w:rPr>
        <w:t>Informed</w:t>
      </w:r>
      <w:r w:rsidRPr="004316CB">
        <w:rPr>
          <w:rFonts w:eastAsia="Times New Roman" w:cstheme="minorHAnsi"/>
          <w:color w:val="000000"/>
        </w:rPr>
        <w:t xml:space="preserve"> of current research and best practices in adult education</w:t>
      </w:r>
    </w:p>
    <w:p w:rsidR="00A71668" w:rsidRPr="004316CB" w:rsidRDefault="00A71668" w:rsidP="004316CB">
      <w:pPr>
        <w:numPr>
          <w:ilvl w:val="0"/>
          <w:numId w:val="18"/>
        </w:numPr>
        <w:textAlignment w:val="baseline"/>
        <w:rPr>
          <w:rFonts w:eastAsia="Times New Roman" w:cstheme="minorHAnsi"/>
          <w:color w:val="000000"/>
        </w:rPr>
      </w:pPr>
      <w:r w:rsidRPr="004316CB">
        <w:rPr>
          <w:rFonts w:eastAsia="Times New Roman" w:cstheme="minorHAnsi"/>
          <w:color w:val="000000"/>
        </w:rPr>
        <w:t xml:space="preserve">Participate in technical assistance </w:t>
      </w:r>
    </w:p>
    <w:p w:rsidR="00A71668" w:rsidRPr="004316CB" w:rsidRDefault="00A71668" w:rsidP="004316CB">
      <w:pPr>
        <w:numPr>
          <w:ilvl w:val="0"/>
          <w:numId w:val="18"/>
        </w:numPr>
        <w:textAlignment w:val="baseline"/>
        <w:rPr>
          <w:rFonts w:eastAsia="Times New Roman" w:cstheme="minorHAnsi"/>
          <w:color w:val="000000"/>
        </w:rPr>
      </w:pPr>
      <w:r w:rsidRPr="004316CB">
        <w:rPr>
          <w:rFonts w:eastAsia="Times New Roman" w:cstheme="minorHAnsi"/>
          <w:color w:val="000000"/>
        </w:rPr>
        <w:t xml:space="preserve">Communicate and train local program staff on </w:t>
      </w:r>
      <w:r w:rsidR="004101D8" w:rsidRPr="004316CB">
        <w:rPr>
          <w:rFonts w:eastAsia="Times New Roman" w:cstheme="minorHAnsi"/>
          <w:color w:val="000000"/>
        </w:rPr>
        <w:t>instructional practices</w:t>
      </w:r>
    </w:p>
    <w:p w:rsidR="00A71668" w:rsidRPr="004316CB" w:rsidRDefault="00A71668" w:rsidP="004316CB">
      <w:pPr>
        <w:numPr>
          <w:ilvl w:val="0"/>
          <w:numId w:val="18"/>
        </w:numPr>
        <w:textAlignment w:val="baseline"/>
        <w:rPr>
          <w:rFonts w:eastAsia="Times New Roman" w:cstheme="minorHAnsi"/>
          <w:color w:val="000000"/>
        </w:rPr>
      </w:pPr>
      <w:r w:rsidRPr="004316CB">
        <w:rPr>
          <w:rFonts w:eastAsia="Times New Roman" w:cstheme="minorHAnsi"/>
          <w:color w:val="000000"/>
        </w:rPr>
        <w:t>Train and mentor IS in other local programs upon request</w:t>
      </w:r>
    </w:p>
    <w:p w:rsidR="009572A0" w:rsidRPr="004316CB" w:rsidRDefault="009572A0" w:rsidP="004316CB">
      <w:pPr>
        <w:rPr>
          <w:rFonts w:eastAsia="Times New Roman" w:cstheme="minorHAnsi"/>
        </w:rPr>
      </w:pPr>
    </w:p>
    <w:p w:rsidR="009572A0" w:rsidRPr="004316CB" w:rsidRDefault="009572A0" w:rsidP="004316CB">
      <w:pPr>
        <w:rPr>
          <w:rFonts w:eastAsia="Times New Roman" w:cstheme="minorHAnsi"/>
        </w:rPr>
      </w:pPr>
      <w:r w:rsidRPr="004316CB">
        <w:rPr>
          <w:rFonts w:eastAsia="Times New Roman" w:cstheme="minorHAnsi"/>
          <w:b/>
          <w:bCs/>
          <w:color w:val="000000"/>
          <w:u w:val="single"/>
        </w:rPr>
        <w:t>Local Program Duties Include</w:t>
      </w:r>
      <w:r w:rsidRPr="004316CB">
        <w:rPr>
          <w:rFonts w:eastAsia="Times New Roman" w:cstheme="minorHAnsi"/>
          <w:b/>
          <w:bCs/>
          <w:color w:val="000000"/>
        </w:rPr>
        <w:t>:</w:t>
      </w:r>
    </w:p>
    <w:p w:rsidR="009572A0" w:rsidRPr="004316CB" w:rsidRDefault="009572A0" w:rsidP="004316CB">
      <w:pPr>
        <w:numPr>
          <w:ilvl w:val="0"/>
          <w:numId w:val="19"/>
        </w:numPr>
        <w:textAlignment w:val="baseline"/>
        <w:rPr>
          <w:rFonts w:eastAsia="Times New Roman" w:cstheme="minorHAnsi"/>
        </w:rPr>
      </w:pPr>
      <w:r w:rsidRPr="004316CB">
        <w:rPr>
          <w:rFonts w:eastAsia="Times New Roman" w:cstheme="minorHAnsi"/>
          <w:color w:val="000000"/>
        </w:rPr>
        <w:t xml:space="preserve">Work as a team member with the Program Administrator, MIS Specialist, and </w:t>
      </w:r>
      <w:r w:rsidRPr="004316CB">
        <w:rPr>
          <w:rFonts w:eastAsia="Times New Roman" w:cstheme="minorHAnsi"/>
        </w:rPr>
        <w:t>IAS to meet program goals and performance measures</w:t>
      </w:r>
    </w:p>
    <w:p w:rsidR="009572A0" w:rsidRPr="004316CB" w:rsidRDefault="009572A0" w:rsidP="004316CB">
      <w:pPr>
        <w:numPr>
          <w:ilvl w:val="0"/>
          <w:numId w:val="19"/>
        </w:numPr>
        <w:textAlignment w:val="baseline"/>
        <w:rPr>
          <w:rFonts w:eastAsia="Times New Roman" w:cstheme="minorHAnsi"/>
          <w:color w:val="000000"/>
        </w:rPr>
      </w:pPr>
      <w:r w:rsidRPr="004316CB">
        <w:rPr>
          <w:rFonts w:eastAsia="Times New Roman" w:cstheme="minorHAnsi"/>
          <w:color w:val="000000"/>
        </w:rPr>
        <w:t xml:space="preserve">Develop and implement curriculum based on </w:t>
      </w:r>
      <w:r w:rsidR="004101D8" w:rsidRPr="004316CB">
        <w:rPr>
          <w:rFonts w:eastAsia="Times New Roman" w:cstheme="minorHAnsi"/>
          <w:color w:val="000000"/>
        </w:rPr>
        <w:t>i</w:t>
      </w:r>
      <w:r w:rsidRPr="004316CB">
        <w:rPr>
          <w:rFonts w:eastAsia="Times New Roman" w:cstheme="minorHAnsi"/>
          <w:color w:val="000000"/>
        </w:rPr>
        <w:t xml:space="preserve">nstructional </w:t>
      </w:r>
      <w:r w:rsidR="004101D8" w:rsidRPr="004316CB">
        <w:rPr>
          <w:rFonts w:eastAsia="Times New Roman" w:cstheme="minorHAnsi"/>
          <w:color w:val="000000"/>
        </w:rPr>
        <w:t>s</w:t>
      </w:r>
      <w:r w:rsidRPr="004316CB">
        <w:rPr>
          <w:rFonts w:eastAsia="Times New Roman" w:cstheme="minorHAnsi"/>
          <w:color w:val="000000"/>
        </w:rPr>
        <w:t>tandards</w:t>
      </w:r>
    </w:p>
    <w:p w:rsidR="00B35E32" w:rsidRPr="004316CB" w:rsidRDefault="00B35E32" w:rsidP="004316CB">
      <w:pPr>
        <w:numPr>
          <w:ilvl w:val="0"/>
          <w:numId w:val="19"/>
        </w:numPr>
        <w:textAlignment w:val="baseline"/>
        <w:rPr>
          <w:rFonts w:eastAsia="Times New Roman" w:cstheme="minorHAnsi"/>
          <w:color w:val="000000"/>
        </w:rPr>
      </w:pPr>
      <w:r w:rsidRPr="004316CB">
        <w:rPr>
          <w:rFonts w:eastAsia="Times New Roman" w:cstheme="minorHAnsi"/>
          <w:color w:val="000000"/>
        </w:rPr>
        <w:t>Observe classroom instruction and provide feedback to instructional staff</w:t>
      </w:r>
    </w:p>
    <w:p w:rsidR="009572A0" w:rsidRPr="004316CB" w:rsidRDefault="009572A0" w:rsidP="004316CB">
      <w:pPr>
        <w:numPr>
          <w:ilvl w:val="0"/>
          <w:numId w:val="19"/>
        </w:numPr>
        <w:textAlignment w:val="baseline"/>
        <w:rPr>
          <w:rFonts w:eastAsia="Times New Roman" w:cstheme="minorHAnsi"/>
          <w:color w:val="000000"/>
        </w:rPr>
      </w:pPr>
      <w:r w:rsidRPr="004316CB">
        <w:rPr>
          <w:rFonts w:eastAsia="Times New Roman" w:cstheme="minorHAnsi"/>
          <w:color w:val="000000"/>
        </w:rPr>
        <w:t>Identify professional development needs through instructor observation, learner outcome data, instructor survey</w:t>
      </w:r>
      <w:r w:rsidR="004101D8" w:rsidRPr="004316CB">
        <w:rPr>
          <w:rFonts w:eastAsia="Times New Roman" w:cstheme="minorHAnsi"/>
          <w:color w:val="000000"/>
        </w:rPr>
        <w:t xml:space="preserve">, etc. </w:t>
      </w:r>
    </w:p>
    <w:p w:rsidR="009572A0" w:rsidRPr="004316CB" w:rsidRDefault="009572A0" w:rsidP="004316CB">
      <w:pPr>
        <w:numPr>
          <w:ilvl w:val="0"/>
          <w:numId w:val="19"/>
        </w:numPr>
        <w:textAlignment w:val="baseline"/>
        <w:rPr>
          <w:rFonts w:eastAsia="Times New Roman" w:cstheme="minorHAnsi"/>
          <w:color w:val="000000"/>
        </w:rPr>
      </w:pPr>
      <w:r w:rsidRPr="004316CB">
        <w:rPr>
          <w:rFonts w:eastAsia="Times New Roman" w:cstheme="minorHAnsi"/>
          <w:color w:val="000000"/>
        </w:rPr>
        <w:t xml:space="preserve">Complete Professional Development Plan annually with </w:t>
      </w:r>
      <w:r w:rsidR="00164E5A">
        <w:rPr>
          <w:rFonts w:eastAsia="Times New Roman" w:cstheme="minorHAnsi"/>
          <w:color w:val="000000"/>
        </w:rPr>
        <w:t xml:space="preserve">support of other </w:t>
      </w:r>
      <w:r w:rsidRPr="004316CB">
        <w:rPr>
          <w:rFonts w:eastAsia="Times New Roman" w:cstheme="minorHAnsi"/>
          <w:color w:val="000000"/>
        </w:rPr>
        <w:t>Leadership Staff</w:t>
      </w:r>
    </w:p>
    <w:p w:rsidR="00AD681F" w:rsidRPr="004316CB" w:rsidRDefault="00AD681F" w:rsidP="004316CB">
      <w:pPr>
        <w:numPr>
          <w:ilvl w:val="0"/>
          <w:numId w:val="19"/>
        </w:numPr>
        <w:textAlignment w:val="baseline"/>
        <w:rPr>
          <w:rFonts w:eastAsia="Times New Roman" w:cstheme="minorHAnsi"/>
          <w:color w:val="000000"/>
        </w:rPr>
      </w:pPr>
      <w:r w:rsidRPr="004316CB">
        <w:rPr>
          <w:rFonts w:eastAsia="Times New Roman" w:cstheme="minorHAnsi"/>
          <w:color w:val="000000"/>
        </w:rPr>
        <w:t xml:space="preserve">Promote strategies to retain </w:t>
      </w:r>
      <w:r w:rsidR="008371D1">
        <w:rPr>
          <w:rFonts w:eastAsia="Times New Roman" w:cstheme="minorHAnsi"/>
          <w:color w:val="000000"/>
        </w:rPr>
        <w:t>learner</w:t>
      </w:r>
      <w:r w:rsidRPr="004316CB">
        <w:rPr>
          <w:rFonts w:eastAsia="Times New Roman" w:cstheme="minorHAnsi"/>
          <w:color w:val="000000"/>
        </w:rPr>
        <w:t>s</w:t>
      </w:r>
    </w:p>
    <w:p w:rsidR="009572A0" w:rsidRPr="004316CB" w:rsidRDefault="009572A0" w:rsidP="004316CB">
      <w:pPr>
        <w:numPr>
          <w:ilvl w:val="0"/>
          <w:numId w:val="19"/>
        </w:numPr>
        <w:textAlignment w:val="baseline"/>
        <w:rPr>
          <w:rFonts w:eastAsia="Times New Roman" w:cstheme="minorHAnsi"/>
          <w:color w:val="000000"/>
        </w:rPr>
      </w:pPr>
      <w:r w:rsidRPr="004316CB">
        <w:rPr>
          <w:rFonts w:eastAsia="Times New Roman" w:cstheme="minorHAnsi"/>
          <w:color w:val="000000"/>
        </w:rPr>
        <w:t>Coordinat</w:t>
      </w:r>
      <w:r w:rsidR="00344F09" w:rsidRPr="004316CB">
        <w:rPr>
          <w:rFonts w:eastAsia="Times New Roman" w:cstheme="minorHAnsi"/>
          <w:color w:val="000000"/>
        </w:rPr>
        <w:t>e</w:t>
      </w:r>
      <w:r w:rsidRPr="004316CB">
        <w:rPr>
          <w:rFonts w:eastAsia="Times New Roman" w:cstheme="minorHAnsi"/>
          <w:color w:val="000000"/>
        </w:rPr>
        <w:t xml:space="preserve"> and conduct professional development to ensure instructor preparation</w:t>
      </w:r>
    </w:p>
    <w:p w:rsidR="009572A0" w:rsidRPr="004316CB" w:rsidRDefault="009572A0" w:rsidP="004316CB">
      <w:pPr>
        <w:numPr>
          <w:ilvl w:val="0"/>
          <w:numId w:val="19"/>
        </w:numPr>
        <w:textAlignment w:val="baseline"/>
        <w:rPr>
          <w:rFonts w:eastAsia="Times New Roman" w:cstheme="minorHAnsi"/>
          <w:color w:val="000000"/>
        </w:rPr>
      </w:pPr>
      <w:r w:rsidRPr="004316CB">
        <w:rPr>
          <w:rFonts w:eastAsia="Times New Roman" w:cstheme="minorHAnsi"/>
          <w:color w:val="000000"/>
        </w:rPr>
        <w:t>Mentor, coach, and support teachers to improve gaps in instruction</w:t>
      </w:r>
    </w:p>
    <w:p w:rsidR="009572A0" w:rsidRPr="004316CB" w:rsidRDefault="009572A0" w:rsidP="004316CB">
      <w:pPr>
        <w:numPr>
          <w:ilvl w:val="0"/>
          <w:numId w:val="19"/>
        </w:numPr>
        <w:textAlignment w:val="baseline"/>
        <w:rPr>
          <w:rFonts w:eastAsia="Times New Roman" w:cstheme="minorHAnsi"/>
          <w:color w:val="000000"/>
        </w:rPr>
      </w:pPr>
      <w:r w:rsidRPr="004316CB">
        <w:rPr>
          <w:rFonts w:eastAsia="Times New Roman" w:cstheme="minorHAnsi"/>
          <w:color w:val="000000"/>
        </w:rPr>
        <w:t>Connect assessment, curriculum</w:t>
      </w:r>
      <w:r w:rsidR="00344F09" w:rsidRPr="004316CB">
        <w:rPr>
          <w:rFonts w:eastAsia="Times New Roman" w:cstheme="minorHAnsi"/>
          <w:color w:val="000000"/>
        </w:rPr>
        <w:t>,</w:t>
      </w:r>
      <w:r w:rsidRPr="004316CB">
        <w:rPr>
          <w:rFonts w:eastAsia="Times New Roman" w:cstheme="minorHAnsi"/>
          <w:color w:val="000000"/>
        </w:rPr>
        <w:t xml:space="preserve"> and instruction </w:t>
      </w:r>
    </w:p>
    <w:p w:rsidR="009572A0" w:rsidRPr="004316CB" w:rsidRDefault="009572A0" w:rsidP="004316CB">
      <w:pPr>
        <w:numPr>
          <w:ilvl w:val="0"/>
          <w:numId w:val="19"/>
        </w:numPr>
        <w:textAlignment w:val="baseline"/>
        <w:rPr>
          <w:rFonts w:eastAsia="Times New Roman" w:cstheme="minorHAnsi"/>
          <w:color w:val="000000"/>
        </w:rPr>
      </w:pPr>
      <w:r w:rsidRPr="004316CB">
        <w:rPr>
          <w:rFonts w:eastAsia="Times New Roman" w:cstheme="minorHAnsi"/>
          <w:color w:val="000000"/>
        </w:rPr>
        <w:t xml:space="preserve">Work together with the IAS to address the needs of </w:t>
      </w:r>
      <w:r w:rsidR="004101D8" w:rsidRPr="004316CB">
        <w:rPr>
          <w:rFonts w:eastAsia="Times New Roman" w:cstheme="minorHAnsi"/>
          <w:color w:val="000000"/>
        </w:rPr>
        <w:t xml:space="preserve">all </w:t>
      </w:r>
      <w:r w:rsidRPr="004316CB">
        <w:rPr>
          <w:rFonts w:eastAsia="Times New Roman" w:cstheme="minorHAnsi"/>
          <w:color w:val="000000"/>
        </w:rPr>
        <w:t>learners, includin</w:t>
      </w:r>
      <w:r w:rsidR="004101D8" w:rsidRPr="004316CB">
        <w:rPr>
          <w:rFonts w:eastAsia="Times New Roman" w:cstheme="minorHAnsi"/>
          <w:color w:val="000000"/>
        </w:rPr>
        <w:t>g individuals with disabilities</w:t>
      </w:r>
    </w:p>
    <w:p w:rsidR="009572A0" w:rsidRPr="004316CB" w:rsidRDefault="009572A0" w:rsidP="004316CB">
      <w:pPr>
        <w:numPr>
          <w:ilvl w:val="0"/>
          <w:numId w:val="19"/>
        </w:numPr>
        <w:textAlignment w:val="baseline"/>
        <w:rPr>
          <w:rFonts w:eastAsia="Times New Roman" w:cstheme="minorHAnsi"/>
          <w:color w:val="000000"/>
        </w:rPr>
      </w:pPr>
      <w:r w:rsidRPr="004316CB">
        <w:rPr>
          <w:rFonts w:eastAsia="Times New Roman" w:cstheme="minorHAnsi"/>
          <w:color w:val="000000"/>
        </w:rPr>
        <w:t xml:space="preserve">Assist with the development and </w:t>
      </w:r>
      <w:r w:rsidR="006B4F09" w:rsidRPr="004316CB">
        <w:rPr>
          <w:rFonts w:eastAsia="Times New Roman" w:cstheme="minorHAnsi"/>
          <w:color w:val="000000"/>
        </w:rPr>
        <w:t>implementation</w:t>
      </w:r>
      <w:r w:rsidRPr="004316CB">
        <w:rPr>
          <w:rFonts w:eastAsia="Times New Roman" w:cstheme="minorHAnsi"/>
          <w:color w:val="000000"/>
        </w:rPr>
        <w:t xml:space="preserve"> of the program’s </w:t>
      </w:r>
      <w:r w:rsidRPr="004316CB">
        <w:rPr>
          <w:rFonts w:eastAsia="Times New Roman" w:cstheme="minorHAnsi"/>
          <w:i/>
          <w:iCs/>
          <w:color w:val="000000"/>
        </w:rPr>
        <w:t>Data Quality Plan</w:t>
      </w:r>
    </w:p>
    <w:p w:rsidR="009572A0" w:rsidRPr="004316CB" w:rsidRDefault="009572A0" w:rsidP="004316CB">
      <w:pPr>
        <w:rPr>
          <w:rFonts w:eastAsia="Times New Roman" w:cstheme="minorHAnsi"/>
        </w:rPr>
      </w:pPr>
    </w:p>
    <w:p w:rsidR="009572A0" w:rsidRPr="004316CB" w:rsidRDefault="009572A0" w:rsidP="004316CB">
      <w:pPr>
        <w:rPr>
          <w:rFonts w:eastAsia="Times New Roman" w:cstheme="minorHAnsi"/>
        </w:rPr>
      </w:pPr>
      <w:r w:rsidRPr="004316CB">
        <w:rPr>
          <w:rFonts w:eastAsia="Times New Roman" w:cstheme="minorHAnsi"/>
          <w:b/>
          <w:bCs/>
          <w:color w:val="000000"/>
          <w:u w:val="single"/>
        </w:rPr>
        <w:t>Qualifications</w:t>
      </w:r>
      <w:r w:rsidRPr="004316CB">
        <w:rPr>
          <w:rFonts w:eastAsia="Times New Roman" w:cstheme="minorHAnsi"/>
          <w:b/>
          <w:bCs/>
          <w:color w:val="000000"/>
        </w:rPr>
        <w:t>:</w:t>
      </w:r>
    </w:p>
    <w:p w:rsidR="009572A0" w:rsidRPr="004316CB" w:rsidRDefault="009572A0" w:rsidP="004316CB">
      <w:pPr>
        <w:numPr>
          <w:ilvl w:val="0"/>
          <w:numId w:val="20"/>
        </w:numPr>
        <w:textAlignment w:val="baseline"/>
        <w:rPr>
          <w:rFonts w:eastAsia="Times New Roman" w:cstheme="minorHAnsi"/>
          <w:color w:val="000000"/>
        </w:rPr>
      </w:pPr>
      <w:r w:rsidRPr="004316CB">
        <w:rPr>
          <w:rFonts w:eastAsia="Times New Roman" w:cstheme="minorHAnsi"/>
          <w:color w:val="000000"/>
        </w:rPr>
        <w:t>Bachelor’s degree; Master’s degree preferred</w:t>
      </w:r>
    </w:p>
    <w:p w:rsidR="00B35E32" w:rsidRPr="004316CB" w:rsidRDefault="00B35E32" w:rsidP="004316CB">
      <w:pPr>
        <w:numPr>
          <w:ilvl w:val="0"/>
          <w:numId w:val="20"/>
        </w:numPr>
        <w:ind w:right="-288"/>
        <w:textAlignment w:val="baseline"/>
        <w:rPr>
          <w:rFonts w:eastAsia="Times New Roman" w:cstheme="minorHAnsi"/>
          <w:color w:val="000000"/>
        </w:rPr>
      </w:pPr>
      <w:r w:rsidRPr="004316CB">
        <w:rPr>
          <w:rFonts w:eastAsia="Times New Roman" w:cstheme="minorHAnsi"/>
          <w:color w:val="000000"/>
        </w:rPr>
        <w:t xml:space="preserve">Minimum of one year of experience in an Adult Education and Family Literacy Services funded adult education program </w:t>
      </w:r>
    </w:p>
    <w:p w:rsidR="009572A0" w:rsidRPr="004316CB" w:rsidRDefault="00B35E32" w:rsidP="004316CB">
      <w:pPr>
        <w:numPr>
          <w:ilvl w:val="0"/>
          <w:numId w:val="20"/>
        </w:numPr>
        <w:textAlignment w:val="baseline"/>
        <w:rPr>
          <w:rFonts w:eastAsia="Times New Roman" w:cstheme="minorHAnsi"/>
          <w:color w:val="000000"/>
        </w:rPr>
      </w:pPr>
      <w:r w:rsidRPr="004316CB">
        <w:rPr>
          <w:rFonts w:eastAsia="Times New Roman" w:cstheme="minorHAnsi"/>
          <w:color w:val="000000"/>
        </w:rPr>
        <w:t>Minimum of three years Adult Education teaching experience</w:t>
      </w:r>
    </w:p>
    <w:p w:rsidR="009572A0" w:rsidRPr="004316CB" w:rsidRDefault="009572A0" w:rsidP="004316CB">
      <w:pPr>
        <w:numPr>
          <w:ilvl w:val="0"/>
          <w:numId w:val="20"/>
        </w:numPr>
        <w:textAlignment w:val="baseline"/>
        <w:rPr>
          <w:rFonts w:eastAsia="Times New Roman" w:cstheme="minorHAnsi"/>
          <w:color w:val="000000"/>
        </w:rPr>
      </w:pPr>
      <w:r w:rsidRPr="004316CB">
        <w:rPr>
          <w:rFonts w:eastAsia="Times New Roman" w:cstheme="minorHAnsi"/>
          <w:color w:val="000000"/>
        </w:rPr>
        <w:t>Strong organizational and interpersonal skills</w:t>
      </w:r>
    </w:p>
    <w:p w:rsidR="009572A0" w:rsidRPr="004316CB" w:rsidRDefault="009572A0" w:rsidP="004316CB">
      <w:pPr>
        <w:numPr>
          <w:ilvl w:val="0"/>
          <w:numId w:val="20"/>
        </w:numPr>
        <w:textAlignment w:val="baseline"/>
        <w:rPr>
          <w:rFonts w:eastAsia="Times New Roman" w:cstheme="minorHAnsi"/>
          <w:color w:val="000000"/>
        </w:rPr>
      </w:pPr>
      <w:r w:rsidRPr="004316CB">
        <w:rPr>
          <w:rFonts w:eastAsia="Times New Roman" w:cstheme="minorHAnsi"/>
          <w:color w:val="000000"/>
        </w:rPr>
        <w:t>Experience training, mentoring</w:t>
      </w:r>
      <w:r w:rsidR="002B3930" w:rsidRPr="004316CB">
        <w:rPr>
          <w:rFonts w:eastAsia="Times New Roman" w:cstheme="minorHAnsi"/>
          <w:color w:val="000000"/>
        </w:rPr>
        <w:t>,</w:t>
      </w:r>
      <w:r w:rsidRPr="004316CB">
        <w:rPr>
          <w:rFonts w:eastAsia="Times New Roman" w:cstheme="minorHAnsi"/>
          <w:color w:val="000000"/>
        </w:rPr>
        <w:t xml:space="preserve"> and delivering professional development</w:t>
      </w:r>
    </w:p>
    <w:p w:rsidR="009572A0" w:rsidRPr="004316CB" w:rsidRDefault="009572A0" w:rsidP="004316CB">
      <w:pPr>
        <w:rPr>
          <w:rFonts w:eastAsia="Times New Roman" w:cstheme="minorHAnsi"/>
        </w:rPr>
      </w:pPr>
    </w:p>
    <w:p w:rsidR="009572A0" w:rsidRPr="004316CB" w:rsidRDefault="009572A0" w:rsidP="004316CB">
      <w:pPr>
        <w:rPr>
          <w:rFonts w:eastAsia="Times New Roman" w:cstheme="minorHAnsi"/>
        </w:rPr>
      </w:pPr>
      <w:r w:rsidRPr="004316CB">
        <w:rPr>
          <w:rFonts w:eastAsia="Times New Roman" w:cstheme="minorHAnsi"/>
          <w:b/>
          <w:bCs/>
          <w:color w:val="000000"/>
          <w:u w:val="single"/>
        </w:rPr>
        <w:t>Employment Terms</w:t>
      </w:r>
      <w:r w:rsidRPr="004316CB">
        <w:rPr>
          <w:rFonts w:eastAsia="Times New Roman" w:cstheme="minorHAnsi"/>
          <w:b/>
          <w:bCs/>
          <w:color w:val="000000"/>
        </w:rPr>
        <w:t>:</w:t>
      </w:r>
    </w:p>
    <w:p w:rsidR="009572A0" w:rsidRPr="004316CB" w:rsidRDefault="009572A0" w:rsidP="004316CB">
      <w:pPr>
        <w:numPr>
          <w:ilvl w:val="0"/>
          <w:numId w:val="21"/>
        </w:numPr>
        <w:textAlignment w:val="baseline"/>
        <w:rPr>
          <w:rFonts w:eastAsia="Times New Roman" w:cstheme="minorHAnsi"/>
          <w:color w:val="000000"/>
        </w:rPr>
      </w:pPr>
      <w:r w:rsidRPr="004316CB">
        <w:rPr>
          <w:rFonts w:eastAsia="Times New Roman" w:cstheme="minorHAnsi"/>
          <w:color w:val="000000"/>
        </w:rPr>
        <w:t>Attendance at state required meetings and trainings must be</w:t>
      </w:r>
      <w:r w:rsidR="005F5A19" w:rsidRPr="004316CB">
        <w:rPr>
          <w:rFonts w:eastAsia="Times New Roman" w:cstheme="minorHAnsi"/>
          <w:color w:val="000000"/>
        </w:rPr>
        <w:t xml:space="preserve"> included in weekly paid hours</w:t>
      </w:r>
    </w:p>
    <w:p w:rsidR="009572A0" w:rsidRPr="004316CB" w:rsidRDefault="009572A0" w:rsidP="004316CB">
      <w:pPr>
        <w:numPr>
          <w:ilvl w:val="0"/>
          <w:numId w:val="21"/>
        </w:numPr>
        <w:textAlignment w:val="baseline"/>
        <w:rPr>
          <w:rFonts w:eastAsia="Times New Roman" w:cstheme="minorHAnsi"/>
          <w:color w:val="000000"/>
        </w:rPr>
      </w:pPr>
      <w:r w:rsidRPr="004316CB">
        <w:rPr>
          <w:rFonts w:eastAsia="Times New Roman" w:cstheme="minorHAnsi"/>
          <w:color w:val="000000"/>
        </w:rPr>
        <w:t>No more than 5% of hours may be committed to ad</w:t>
      </w:r>
      <w:r w:rsidR="005F5A19" w:rsidRPr="004316CB">
        <w:rPr>
          <w:rFonts w:eastAsia="Times New Roman" w:cstheme="minorHAnsi"/>
          <w:color w:val="000000"/>
        </w:rPr>
        <w:t>ministrative or LACES functions</w:t>
      </w:r>
    </w:p>
    <w:p w:rsidR="002B3930" w:rsidRPr="004316CB" w:rsidRDefault="002B3930" w:rsidP="004316CB">
      <w:pPr>
        <w:numPr>
          <w:ilvl w:val="0"/>
          <w:numId w:val="21"/>
        </w:numPr>
        <w:textAlignment w:val="baseline"/>
        <w:rPr>
          <w:rFonts w:eastAsia="Times New Roman" w:cstheme="minorHAnsi"/>
          <w:color w:val="000000"/>
        </w:rPr>
      </w:pPr>
      <w:r w:rsidRPr="004316CB">
        <w:rPr>
          <w:rFonts w:eastAsia="Times New Roman" w:cstheme="minorHAnsi"/>
          <w:color w:val="000000"/>
        </w:rPr>
        <w:t>May not have primary teaching responsibility for a class during IS hours</w:t>
      </w:r>
    </w:p>
    <w:p w:rsidR="009572A0" w:rsidRPr="004316CB" w:rsidRDefault="009572A0" w:rsidP="004316CB">
      <w:pPr>
        <w:rPr>
          <w:rFonts w:eastAsia="Times New Roman" w:cstheme="minorHAnsi"/>
        </w:rPr>
      </w:pPr>
    </w:p>
    <w:p w:rsidR="009572A0" w:rsidRDefault="009572A0" w:rsidP="004316CB">
      <w:pPr>
        <w:rPr>
          <w:rFonts w:ascii="Calibri" w:eastAsia="Times New Roman" w:hAnsi="Calibri" w:cs="Calibri"/>
          <w:b/>
          <w:bCs/>
          <w:color w:val="000000"/>
        </w:rPr>
      </w:pPr>
      <w:r>
        <w:rPr>
          <w:rFonts w:ascii="Calibri" w:eastAsia="Times New Roman" w:hAnsi="Calibri" w:cs="Calibri"/>
          <w:b/>
          <w:bCs/>
          <w:color w:val="000000"/>
        </w:rPr>
        <w:br w:type="page"/>
      </w:r>
    </w:p>
    <w:p w:rsidR="009572A0" w:rsidRPr="009572A0" w:rsidRDefault="009572A0" w:rsidP="00C83589">
      <w:pPr>
        <w:shd w:val="clear" w:color="auto" w:fill="CCC0D9" w:themeFill="accent4" w:themeFillTint="66"/>
        <w:jc w:val="center"/>
        <w:rPr>
          <w:rFonts w:ascii="Times New Roman" w:eastAsia="Times New Roman" w:hAnsi="Times New Roman" w:cs="Times New Roman"/>
        </w:rPr>
      </w:pPr>
      <w:r w:rsidRPr="009572A0">
        <w:rPr>
          <w:rFonts w:ascii="Calibri" w:eastAsia="Times New Roman" w:hAnsi="Calibri" w:cs="Calibri"/>
          <w:b/>
          <w:bCs/>
          <w:color w:val="000000"/>
        </w:rPr>
        <w:t>Management Information Systems Specialist (MIS)</w:t>
      </w:r>
    </w:p>
    <w:p w:rsidR="009572A0" w:rsidRPr="009572A0" w:rsidRDefault="009572A0" w:rsidP="004316CB">
      <w:pPr>
        <w:rPr>
          <w:rFonts w:ascii="Times New Roman" w:eastAsia="Times New Roman" w:hAnsi="Times New Roman" w:cs="Times New Roman"/>
        </w:rPr>
      </w:pPr>
    </w:p>
    <w:p w:rsidR="009572A0" w:rsidRPr="009572A0" w:rsidRDefault="009572A0" w:rsidP="004316CB">
      <w:pPr>
        <w:rPr>
          <w:rFonts w:ascii="Times New Roman" w:eastAsia="Times New Roman" w:hAnsi="Times New Roman" w:cs="Times New Roman"/>
        </w:rPr>
      </w:pPr>
      <w:r w:rsidRPr="009572A0">
        <w:rPr>
          <w:rFonts w:ascii="Calibri" w:eastAsia="Times New Roman" w:hAnsi="Calibri" w:cs="Calibri"/>
          <w:b/>
          <w:bCs/>
          <w:color w:val="000000"/>
          <w:u w:val="single"/>
        </w:rPr>
        <w:t>Primary Purpose of Position</w:t>
      </w:r>
      <w:r w:rsidRPr="009572A0">
        <w:rPr>
          <w:rFonts w:ascii="Calibri" w:eastAsia="Times New Roman" w:hAnsi="Calibri" w:cs="Calibri"/>
          <w:b/>
          <w:bCs/>
          <w:color w:val="000000"/>
        </w:rPr>
        <w:t>:</w:t>
      </w:r>
    </w:p>
    <w:p w:rsidR="009572A0" w:rsidRPr="009572A0" w:rsidRDefault="009572A0" w:rsidP="004316CB">
      <w:pPr>
        <w:rPr>
          <w:rFonts w:ascii="Times New Roman" w:eastAsia="Times New Roman" w:hAnsi="Times New Roman" w:cs="Times New Roman"/>
        </w:rPr>
      </w:pPr>
      <w:r w:rsidRPr="009572A0">
        <w:rPr>
          <w:rFonts w:ascii="Calibri" w:eastAsia="Times New Roman" w:hAnsi="Calibri" w:cs="Calibri"/>
          <w:i/>
          <w:iCs/>
          <w:color w:val="000000"/>
        </w:rPr>
        <w:t>This position serves as the manager for adult education data collection and reporting. The MIS is responsible for the local Literacy, Adult, and Community Education System (LACES)</w:t>
      </w:r>
      <w:r w:rsidR="00E2452D">
        <w:rPr>
          <w:rFonts w:ascii="Calibri" w:eastAsia="Times New Roman" w:hAnsi="Calibri" w:cs="Calibri"/>
          <w:i/>
          <w:iCs/>
          <w:color w:val="000000"/>
        </w:rPr>
        <w:t xml:space="preserve"> data entry, analysis, and management</w:t>
      </w:r>
      <w:r w:rsidRPr="009572A0">
        <w:rPr>
          <w:rFonts w:ascii="Calibri" w:eastAsia="Times New Roman" w:hAnsi="Calibri" w:cs="Calibri"/>
          <w:i/>
          <w:iCs/>
          <w:color w:val="000000"/>
        </w:rPr>
        <w:t>, and serves as a resource for all program staff.</w:t>
      </w:r>
    </w:p>
    <w:p w:rsidR="009572A0" w:rsidRPr="009572A0" w:rsidRDefault="009572A0" w:rsidP="004316CB">
      <w:pPr>
        <w:rPr>
          <w:rFonts w:ascii="Times New Roman" w:eastAsia="Times New Roman" w:hAnsi="Times New Roman" w:cs="Times New Roman"/>
        </w:rPr>
      </w:pPr>
    </w:p>
    <w:p w:rsidR="00AD681F" w:rsidRDefault="00AD681F" w:rsidP="004316CB">
      <w:pPr>
        <w:rPr>
          <w:rFonts w:ascii="Calibri" w:eastAsia="Times New Roman" w:hAnsi="Calibri" w:cs="Calibri"/>
          <w:b/>
          <w:bCs/>
          <w:color w:val="000000"/>
        </w:rPr>
      </w:pPr>
      <w:r w:rsidRPr="009572A0">
        <w:rPr>
          <w:rFonts w:ascii="Calibri" w:eastAsia="Times New Roman" w:hAnsi="Calibri" w:cs="Calibri"/>
          <w:b/>
          <w:bCs/>
          <w:color w:val="000000"/>
          <w:u w:val="single"/>
        </w:rPr>
        <w:t>Job Competencies</w:t>
      </w:r>
      <w:r w:rsidRPr="009572A0">
        <w:rPr>
          <w:rFonts w:ascii="Calibri" w:eastAsia="Times New Roman" w:hAnsi="Calibri" w:cs="Calibri"/>
          <w:b/>
          <w:bCs/>
          <w:color w:val="000000"/>
        </w:rPr>
        <w:t>:</w:t>
      </w:r>
    </w:p>
    <w:p w:rsidR="00E2452D" w:rsidRPr="009572A0" w:rsidRDefault="00E2452D" w:rsidP="00E2452D">
      <w:pPr>
        <w:rPr>
          <w:rFonts w:ascii="Times New Roman" w:eastAsia="Times New Roman" w:hAnsi="Times New Roman" w:cs="Times New Roman"/>
        </w:rPr>
      </w:pPr>
      <w:r w:rsidRPr="004316CB">
        <w:rPr>
          <w:rFonts w:eastAsia="Times New Roman" w:cs="Calibri"/>
          <w:color w:val="000000"/>
        </w:rPr>
        <w:t>Knowledge of</w:t>
      </w:r>
      <w:r>
        <w:rPr>
          <w:rFonts w:eastAsia="Times New Roman" w:cs="Calibri"/>
          <w:color w:val="000000"/>
        </w:rPr>
        <w:t>:</w:t>
      </w:r>
    </w:p>
    <w:p w:rsidR="004316CB" w:rsidRPr="004316CB" w:rsidRDefault="00E2452D" w:rsidP="00E2452D">
      <w:pPr>
        <w:pStyle w:val="ListParagraph"/>
        <w:numPr>
          <w:ilvl w:val="0"/>
          <w:numId w:val="22"/>
        </w:numPr>
        <w:tabs>
          <w:tab w:val="left" w:pos="810"/>
        </w:tabs>
        <w:spacing w:after="0" w:line="240" w:lineRule="auto"/>
        <w:textAlignment w:val="baseline"/>
        <w:rPr>
          <w:rFonts w:ascii="Arial" w:eastAsia="Times New Roman" w:hAnsi="Arial" w:cs="Arial"/>
          <w:color w:val="000000"/>
          <w:sz w:val="24"/>
          <w:szCs w:val="24"/>
        </w:rPr>
      </w:pPr>
      <w:r>
        <w:rPr>
          <w:rFonts w:eastAsia="Times New Roman" w:cs="Calibri"/>
          <w:color w:val="000000"/>
          <w:sz w:val="24"/>
          <w:szCs w:val="24"/>
        </w:rPr>
        <w:t>L</w:t>
      </w:r>
      <w:r w:rsidR="004316CB" w:rsidRPr="004316CB">
        <w:rPr>
          <w:rFonts w:eastAsia="Times New Roman" w:cs="Calibri"/>
          <w:color w:val="000000"/>
          <w:sz w:val="24"/>
          <w:szCs w:val="24"/>
        </w:rPr>
        <w:t>earning</w:t>
      </w:r>
      <w:r w:rsidR="004316CB" w:rsidRPr="004316CB">
        <w:rPr>
          <w:rFonts w:eastAsia="Times New Roman" w:cs="Calibri"/>
          <w:sz w:val="24"/>
          <w:szCs w:val="24"/>
        </w:rPr>
        <w:t xml:space="preserve"> theories relevant to adults</w:t>
      </w:r>
    </w:p>
    <w:p w:rsidR="009572A0" w:rsidRPr="004316CB" w:rsidRDefault="009572A0" w:rsidP="00E2452D">
      <w:pPr>
        <w:numPr>
          <w:ilvl w:val="0"/>
          <w:numId w:val="22"/>
        </w:numPr>
        <w:tabs>
          <w:tab w:val="left" w:pos="810"/>
        </w:tabs>
        <w:textAlignment w:val="baseline"/>
        <w:rPr>
          <w:rFonts w:ascii="Arial" w:eastAsia="Times New Roman" w:hAnsi="Arial" w:cs="Arial"/>
          <w:color w:val="000000"/>
        </w:rPr>
      </w:pPr>
      <w:r w:rsidRPr="004316CB">
        <w:rPr>
          <w:rFonts w:ascii="Calibri" w:eastAsia="Times New Roman" w:hAnsi="Calibri" w:cs="Calibri"/>
          <w:color w:val="000000"/>
        </w:rPr>
        <w:t>Literacy, Adult, and Community Education System (LACES) policies, procedures, data elements and local program’s Intake and Update forms</w:t>
      </w:r>
    </w:p>
    <w:p w:rsidR="009572A0" w:rsidRPr="004316CB" w:rsidRDefault="00E2452D" w:rsidP="00E2452D">
      <w:pPr>
        <w:numPr>
          <w:ilvl w:val="0"/>
          <w:numId w:val="22"/>
        </w:numPr>
        <w:tabs>
          <w:tab w:val="left" w:pos="810"/>
        </w:tabs>
        <w:textAlignment w:val="baseline"/>
        <w:rPr>
          <w:rFonts w:ascii="Arial" w:eastAsia="Times New Roman" w:hAnsi="Arial" w:cs="Arial"/>
          <w:color w:val="000000"/>
        </w:rPr>
      </w:pPr>
      <w:r>
        <w:rPr>
          <w:rFonts w:ascii="Calibri" w:eastAsia="Times New Roman" w:hAnsi="Calibri" w:cs="Calibri"/>
          <w:color w:val="000000"/>
        </w:rPr>
        <w:t>D</w:t>
      </w:r>
      <w:r w:rsidR="009572A0" w:rsidRPr="004316CB">
        <w:rPr>
          <w:rFonts w:ascii="Calibri" w:eastAsia="Times New Roman" w:hAnsi="Calibri" w:cs="Calibri"/>
          <w:color w:val="000000"/>
        </w:rPr>
        <w:t>ata report</w:t>
      </w:r>
      <w:r w:rsidR="0027729B" w:rsidRPr="004316CB">
        <w:rPr>
          <w:rFonts w:ascii="Calibri" w:eastAsia="Times New Roman" w:hAnsi="Calibri" w:cs="Calibri"/>
          <w:color w:val="000000"/>
        </w:rPr>
        <w:t>ing</w:t>
      </w:r>
      <w:r w:rsidR="009572A0" w:rsidRPr="004316CB">
        <w:rPr>
          <w:rFonts w:ascii="Calibri" w:eastAsia="Times New Roman" w:hAnsi="Calibri" w:cs="Calibri"/>
          <w:color w:val="000000"/>
        </w:rPr>
        <w:t xml:space="preserve"> and analy</w:t>
      </w:r>
      <w:r w:rsidR="0027729B" w:rsidRPr="004316CB">
        <w:rPr>
          <w:rFonts w:ascii="Calibri" w:eastAsia="Times New Roman" w:hAnsi="Calibri" w:cs="Calibri"/>
          <w:color w:val="000000"/>
        </w:rPr>
        <w:t xml:space="preserve">sis </w:t>
      </w:r>
    </w:p>
    <w:p w:rsidR="009572A0" w:rsidRPr="004316CB" w:rsidRDefault="00E2452D" w:rsidP="00E2452D">
      <w:pPr>
        <w:numPr>
          <w:ilvl w:val="0"/>
          <w:numId w:val="22"/>
        </w:numPr>
        <w:tabs>
          <w:tab w:val="left" w:pos="810"/>
        </w:tabs>
        <w:textAlignment w:val="baseline"/>
        <w:rPr>
          <w:rFonts w:ascii="Arial" w:eastAsia="Times New Roman" w:hAnsi="Arial" w:cs="Arial"/>
          <w:color w:val="000000"/>
        </w:rPr>
      </w:pPr>
      <w:r>
        <w:rPr>
          <w:rFonts w:ascii="Calibri" w:eastAsia="Times New Roman" w:hAnsi="Calibri" w:cs="Calibri"/>
          <w:color w:val="000000"/>
        </w:rPr>
        <w:t>P</w:t>
      </w:r>
      <w:r w:rsidR="009572A0" w:rsidRPr="004316CB">
        <w:rPr>
          <w:rFonts w:ascii="Calibri" w:eastAsia="Times New Roman" w:hAnsi="Calibri" w:cs="Calibri"/>
          <w:color w:val="000000"/>
        </w:rPr>
        <w:t>rofessional development and training procedures for LACES</w:t>
      </w:r>
    </w:p>
    <w:p w:rsidR="009572A0" w:rsidRPr="009572A0" w:rsidRDefault="009572A0" w:rsidP="004316CB">
      <w:pPr>
        <w:rPr>
          <w:rFonts w:ascii="Times New Roman" w:eastAsia="Times New Roman" w:hAnsi="Times New Roman" w:cs="Times New Roman"/>
        </w:rPr>
      </w:pPr>
    </w:p>
    <w:p w:rsidR="009572A0" w:rsidRPr="009572A0" w:rsidRDefault="009572A0" w:rsidP="004316CB">
      <w:pPr>
        <w:rPr>
          <w:rFonts w:ascii="Times New Roman" w:eastAsia="Times New Roman" w:hAnsi="Times New Roman" w:cs="Times New Roman"/>
        </w:rPr>
      </w:pPr>
      <w:r w:rsidRPr="009572A0">
        <w:rPr>
          <w:rFonts w:ascii="Calibri" w:eastAsia="Times New Roman" w:hAnsi="Calibri" w:cs="Calibri"/>
          <w:b/>
          <w:bCs/>
          <w:color w:val="000000"/>
          <w:u w:val="single"/>
        </w:rPr>
        <w:t>State Responsibilities Include</w:t>
      </w:r>
      <w:r w:rsidRPr="009572A0">
        <w:rPr>
          <w:rFonts w:ascii="Calibri" w:eastAsia="Times New Roman" w:hAnsi="Calibri" w:cs="Calibri"/>
          <w:b/>
          <w:bCs/>
          <w:color w:val="000000"/>
        </w:rPr>
        <w:t>:</w:t>
      </w:r>
    </w:p>
    <w:p w:rsidR="0027729B" w:rsidRPr="00CC3ADF" w:rsidRDefault="0027729B" w:rsidP="004316CB">
      <w:pPr>
        <w:numPr>
          <w:ilvl w:val="0"/>
          <w:numId w:val="23"/>
        </w:numPr>
        <w:textAlignment w:val="baseline"/>
        <w:rPr>
          <w:rFonts w:ascii="Calibri" w:eastAsia="Times New Roman" w:hAnsi="Calibri" w:cs="Calibri"/>
          <w:color w:val="000000"/>
        </w:rPr>
      </w:pPr>
      <w:r w:rsidRPr="009572A0">
        <w:rPr>
          <w:rFonts w:ascii="Calibri" w:eastAsia="Times New Roman" w:hAnsi="Calibri" w:cs="Calibri"/>
          <w:color w:val="000000"/>
        </w:rPr>
        <w:t xml:space="preserve">Attend state </w:t>
      </w:r>
      <w:r>
        <w:rPr>
          <w:rFonts w:ascii="Calibri" w:eastAsia="Times New Roman" w:hAnsi="Calibri" w:cs="Calibri"/>
          <w:color w:val="000000"/>
        </w:rPr>
        <w:t>M</w:t>
      </w:r>
      <w:r w:rsidRPr="009572A0">
        <w:rPr>
          <w:rFonts w:ascii="Calibri" w:eastAsia="Times New Roman" w:hAnsi="Calibri" w:cs="Calibri"/>
          <w:color w:val="000000"/>
        </w:rPr>
        <w:t>I</w:t>
      </w:r>
      <w:r>
        <w:rPr>
          <w:rFonts w:ascii="Calibri" w:eastAsia="Times New Roman" w:hAnsi="Calibri" w:cs="Calibri"/>
          <w:color w:val="000000"/>
        </w:rPr>
        <w:t>S and professional development meetings</w:t>
      </w:r>
    </w:p>
    <w:p w:rsidR="00E2452D" w:rsidRPr="00CC3ADF" w:rsidRDefault="00E2452D" w:rsidP="00E2452D">
      <w:pPr>
        <w:numPr>
          <w:ilvl w:val="0"/>
          <w:numId w:val="23"/>
        </w:numPr>
        <w:textAlignment w:val="baseline"/>
        <w:rPr>
          <w:rFonts w:ascii="Calibri" w:eastAsia="Times New Roman" w:hAnsi="Calibri" w:cs="Calibri"/>
          <w:color w:val="000000"/>
        </w:rPr>
      </w:pPr>
      <w:r w:rsidRPr="00CC3ADF">
        <w:rPr>
          <w:rFonts w:ascii="Calibri" w:eastAsia="Times New Roman" w:hAnsi="Calibri" w:cs="Calibri"/>
          <w:color w:val="000000"/>
        </w:rPr>
        <w:t>Informed of current research and best practices in adult education</w:t>
      </w:r>
    </w:p>
    <w:p w:rsidR="0027729B" w:rsidRPr="00CC3ADF" w:rsidRDefault="0027729B" w:rsidP="004316CB">
      <w:pPr>
        <w:numPr>
          <w:ilvl w:val="0"/>
          <w:numId w:val="23"/>
        </w:numPr>
        <w:textAlignment w:val="baseline"/>
        <w:rPr>
          <w:rFonts w:ascii="Calibri" w:eastAsia="Times New Roman" w:hAnsi="Calibri" w:cs="Calibri"/>
          <w:color w:val="000000"/>
        </w:rPr>
      </w:pPr>
      <w:r>
        <w:rPr>
          <w:rFonts w:ascii="Calibri" w:eastAsia="Times New Roman" w:hAnsi="Calibri" w:cs="Calibri"/>
          <w:color w:val="000000"/>
        </w:rPr>
        <w:t xml:space="preserve">Participate in technical assistance </w:t>
      </w:r>
    </w:p>
    <w:p w:rsidR="0027729B" w:rsidRPr="00CC3ADF" w:rsidRDefault="0027729B" w:rsidP="004316CB">
      <w:pPr>
        <w:numPr>
          <w:ilvl w:val="0"/>
          <w:numId w:val="23"/>
        </w:numPr>
        <w:textAlignment w:val="baseline"/>
        <w:rPr>
          <w:rFonts w:ascii="Calibri" w:eastAsia="Times New Roman" w:hAnsi="Calibri" w:cs="Calibri"/>
          <w:color w:val="000000"/>
        </w:rPr>
      </w:pPr>
      <w:r>
        <w:rPr>
          <w:rFonts w:ascii="Calibri" w:eastAsia="Times New Roman" w:hAnsi="Calibri" w:cs="Calibri"/>
          <w:color w:val="000000"/>
        </w:rPr>
        <w:t>C</w:t>
      </w:r>
      <w:r w:rsidRPr="009572A0">
        <w:rPr>
          <w:rFonts w:ascii="Calibri" w:eastAsia="Times New Roman" w:hAnsi="Calibri" w:cs="Calibri"/>
          <w:color w:val="000000"/>
        </w:rPr>
        <w:t>ommunicat</w:t>
      </w:r>
      <w:r>
        <w:rPr>
          <w:rFonts w:ascii="Calibri" w:eastAsia="Times New Roman" w:hAnsi="Calibri" w:cs="Calibri"/>
          <w:color w:val="000000"/>
        </w:rPr>
        <w:t>e and train local program staff on data collection and analysis</w:t>
      </w:r>
    </w:p>
    <w:p w:rsidR="0027729B" w:rsidRPr="00A71668" w:rsidRDefault="0027729B" w:rsidP="004316CB">
      <w:pPr>
        <w:numPr>
          <w:ilvl w:val="0"/>
          <w:numId w:val="23"/>
        </w:numPr>
        <w:textAlignment w:val="baseline"/>
        <w:rPr>
          <w:rFonts w:ascii="Arial" w:eastAsia="Times New Roman" w:hAnsi="Arial" w:cs="Arial"/>
          <w:color w:val="000000"/>
        </w:rPr>
      </w:pPr>
      <w:r w:rsidRPr="00A71668">
        <w:rPr>
          <w:rFonts w:ascii="Calibri" w:eastAsia="Times New Roman" w:hAnsi="Calibri" w:cs="Calibri"/>
          <w:color w:val="000000"/>
        </w:rPr>
        <w:t xml:space="preserve">Train and mentor </w:t>
      </w:r>
      <w:r>
        <w:rPr>
          <w:rFonts w:ascii="Calibri" w:eastAsia="Times New Roman" w:hAnsi="Calibri" w:cs="Calibri"/>
          <w:color w:val="000000"/>
        </w:rPr>
        <w:t>M</w:t>
      </w:r>
      <w:r w:rsidRPr="00A71668">
        <w:rPr>
          <w:rFonts w:ascii="Calibri" w:eastAsia="Times New Roman" w:hAnsi="Calibri" w:cs="Calibri"/>
          <w:color w:val="000000"/>
        </w:rPr>
        <w:t>IS in other local programs upon request</w:t>
      </w:r>
    </w:p>
    <w:p w:rsidR="009572A0" w:rsidRPr="009572A0" w:rsidRDefault="009572A0" w:rsidP="004316CB">
      <w:pPr>
        <w:rPr>
          <w:rFonts w:ascii="Times New Roman" w:eastAsia="Times New Roman" w:hAnsi="Times New Roman" w:cs="Times New Roman"/>
        </w:rPr>
      </w:pPr>
    </w:p>
    <w:p w:rsidR="009572A0" w:rsidRPr="009572A0" w:rsidRDefault="009572A0" w:rsidP="004316CB">
      <w:pPr>
        <w:rPr>
          <w:rFonts w:ascii="Times New Roman" w:eastAsia="Times New Roman" w:hAnsi="Times New Roman" w:cs="Times New Roman"/>
        </w:rPr>
      </w:pPr>
      <w:r w:rsidRPr="009572A0">
        <w:rPr>
          <w:rFonts w:ascii="Calibri" w:eastAsia="Times New Roman" w:hAnsi="Calibri" w:cs="Calibri"/>
          <w:b/>
          <w:bCs/>
          <w:color w:val="000000"/>
          <w:u w:val="single"/>
        </w:rPr>
        <w:t>Local Program Duties Include</w:t>
      </w:r>
      <w:r w:rsidRPr="009572A0">
        <w:rPr>
          <w:rFonts w:ascii="Calibri" w:eastAsia="Times New Roman" w:hAnsi="Calibri" w:cs="Calibri"/>
          <w:b/>
          <w:bCs/>
          <w:color w:val="000000"/>
        </w:rPr>
        <w:t>:</w:t>
      </w:r>
    </w:p>
    <w:p w:rsidR="009572A0" w:rsidRDefault="009572A0" w:rsidP="004316CB">
      <w:pPr>
        <w:numPr>
          <w:ilvl w:val="0"/>
          <w:numId w:val="24"/>
        </w:numPr>
        <w:textAlignment w:val="baseline"/>
        <w:rPr>
          <w:rFonts w:ascii="Calibri" w:eastAsia="Times New Roman" w:hAnsi="Calibri" w:cs="Calibri"/>
          <w:color w:val="000000"/>
        </w:rPr>
      </w:pPr>
      <w:r w:rsidRPr="009572A0">
        <w:rPr>
          <w:rFonts w:ascii="Calibri" w:eastAsia="Times New Roman" w:hAnsi="Calibri" w:cs="Calibri"/>
          <w:color w:val="000000"/>
        </w:rPr>
        <w:t xml:space="preserve">Work as a team member with the Program Administrator, the IAS, and the </w:t>
      </w:r>
      <w:r w:rsidRPr="0027729B">
        <w:rPr>
          <w:rFonts w:ascii="Calibri" w:eastAsia="Times New Roman" w:hAnsi="Calibri" w:cs="Calibri"/>
          <w:color w:val="000000"/>
        </w:rPr>
        <w:t>IS to meet program goals and performance measures</w:t>
      </w:r>
    </w:p>
    <w:p w:rsidR="004C28BD" w:rsidRPr="00CC3ADF" w:rsidRDefault="004C28BD" w:rsidP="004316CB">
      <w:pPr>
        <w:numPr>
          <w:ilvl w:val="0"/>
          <w:numId w:val="24"/>
        </w:numPr>
        <w:textAlignment w:val="baseline"/>
        <w:rPr>
          <w:rFonts w:ascii="Calibri" w:eastAsia="Times New Roman" w:hAnsi="Calibri" w:cs="Calibri"/>
          <w:color w:val="000000"/>
        </w:rPr>
      </w:pPr>
      <w:r w:rsidRPr="00CC3ADF">
        <w:rPr>
          <w:rFonts w:ascii="Calibri" w:eastAsia="Times New Roman" w:hAnsi="Calibri" w:cs="Calibri"/>
          <w:color w:val="000000"/>
        </w:rPr>
        <w:t xml:space="preserve">Lead program data analysis for continuous improvement </w:t>
      </w:r>
    </w:p>
    <w:p w:rsidR="009572A0" w:rsidRPr="00CC3ADF" w:rsidRDefault="0027729B" w:rsidP="004316CB">
      <w:pPr>
        <w:numPr>
          <w:ilvl w:val="0"/>
          <w:numId w:val="24"/>
        </w:numPr>
        <w:textAlignment w:val="baseline"/>
        <w:rPr>
          <w:rFonts w:ascii="Calibri" w:eastAsia="Times New Roman" w:hAnsi="Calibri" w:cs="Calibri"/>
          <w:color w:val="000000"/>
        </w:rPr>
      </w:pPr>
      <w:r>
        <w:rPr>
          <w:rFonts w:ascii="Calibri" w:eastAsia="Times New Roman" w:hAnsi="Calibri" w:cs="Calibri"/>
          <w:color w:val="000000"/>
        </w:rPr>
        <w:t xml:space="preserve">Enter or monitor the </w:t>
      </w:r>
      <w:r w:rsidR="009572A0" w:rsidRPr="009572A0">
        <w:rPr>
          <w:rFonts w:ascii="Calibri" w:eastAsia="Times New Roman" w:hAnsi="Calibri" w:cs="Calibri"/>
          <w:color w:val="000000"/>
        </w:rPr>
        <w:t xml:space="preserve">entry of </w:t>
      </w:r>
      <w:r w:rsidR="004C28BD">
        <w:rPr>
          <w:rFonts w:ascii="Calibri" w:eastAsia="Times New Roman" w:hAnsi="Calibri" w:cs="Calibri"/>
          <w:color w:val="000000"/>
        </w:rPr>
        <w:t>program</w:t>
      </w:r>
      <w:r w:rsidR="009572A0" w:rsidRPr="009572A0">
        <w:rPr>
          <w:rFonts w:ascii="Calibri" w:eastAsia="Times New Roman" w:hAnsi="Calibri" w:cs="Calibri"/>
          <w:color w:val="000000"/>
        </w:rPr>
        <w:t xml:space="preserve"> data </w:t>
      </w:r>
      <w:r w:rsidR="004C28BD">
        <w:rPr>
          <w:rFonts w:ascii="Calibri" w:eastAsia="Times New Roman" w:hAnsi="Calibri" w:cs="Calibri"/>
          <w:color w:val="000000"/>
        </w:rPr>
        <w:t>into LACES</w:t>
      </w:r>
    </w:p>
    <w:p w:rsidR="009572A0" w:rsidRPr="00CC3ADF" w:rsidRDefault="009572A0" w:rsidP="004316CB">
      <w:pPr>
        <w:numPr>
          <w:ilvl w:val="0"/>
          <w:numId w:val="24"/>
        </w:numPr>
        <w:textAlignment w:val="baseline"/>
        <w:rPr>
          <w:rFonts w:ascii="Calibri" w:eastAsia="Times New Roman" w:hAnsi="Calibri" w:cs="Calibri"/>
          <w:color w:val="000000"/>
        </w:rPr>
      </w:pPr>
      <w:r w:rsidRPr="009572A0">
        <w:rPr>
          <w:rFonts w:ascii="Calibri" w:eastAsia="Times New Roman" w:hAnsi="Calibri" w:cs="Calibri"/>
          <w:color w:val="000000"/>
        </w:rPr>
        <w:t>Ensur</w:t>
      </w:r>
      <w:r w:rsidR="00344F09">
        <w:rPr>
          <w:rFonts w:ascii="Calibri" w:eastAsia="Times New Roman" w:hAnsi="Calibri" w:cs="Calibri"/>
          <w:color w:val="000000"/>
        </w:rPr>
        <w:t>e</w:t>
      </w:r>
      <w:r w:rsidRPr="009572A0">
        <w:rPr>
          <w:rFonts w:ascii="Calibri" w:eastAsia="Times New Roman" w:hAnsi="Calibri" w:cs="Calibri"/>
          <w:color w:val="000000"/>
        </w:rPr>
        <w:t xml:space="preserve"> data </w:t>
      </w:r>
      <w:r w:rsidR="0027729B">
        <w:rPr>
          <w:rFonts w:ascii="Calibri" w:eastAsia="Times New Roman" w:hAnsi="Calibri" w:cs="Calibri"/>
          <w:color w:val="000000"/>
        </w:rPr>
        <w:t>is</w:t>
      </w:r>
      <w:r w:rsidRPr="009572A0">
        <w:rPr>
          <w:rFonts w:ascii="Calibri" w:eastAsia="Times New Roman" w:hAnsi="Calibri" w:cs="Calibri"/>
          <w:color w:val="000000"/>
        </w:rPr>
        <w:t xml:space="preserve"> accessible, in a timely manner, to staff and other stakeholders</w:t>
      </w:r>
    </w:p>
    <w:p w:rsidR="00AD681F" w:rsidRPr="004C28BD" w:rsidRDefault="00AD681F" w:rsidP="00CC3ADF">
      <w:pPr>
        <w:numPr>
          <w:ilvl w:val="0"/>
          <w:numId w:val="24"/>
        </w:numPr>
        <w:textAlignment w:val="baseline"/>
        <w:rPr>
          <w:rFonts w:ascii="Calibri" w:eastAsia="Times New Roman" w:hAnsi="Calibri" w:cs="Calibri"/>
          <w:color w:val="000000"/>
        </w:rPr>
      </w:pPr>
      <w:r w:rsidRPr="004C28BD">
        <w:rPr>
          <w:rFonts w:ascii="Calibri" w:eastAsia="Times New Roman" w:hAnsi="Calibri" w:cs="Calibri"/>
          <w:color w:val="000000"/>
        </w:rPr>
        <w:t xml:space="preserve">Promote strategies to retain </w:t>
      </w:r>
      <w:r w:rsidR="004316CB">
        <w:rPr>
          <w:rFonts w:ascii="Calibri" w:eastAsia="Times New Roman" w:hAnsi="Calibri" w:cs="Calibri"/>
          <w:color w:val="000000"/>
        </w:rPr>
        <w:t>learner</w:t>
      </w:r>
      <w:r w:rsidRPr="004C28BD">
        <w:rPr>
          <w:rFonts w:ascii="Calibri" w:eastAsia="Times New Roman" w:hAnsi="Calibri" w:cs="Calibri"/>
          <w:color w:val="000000"/>
        </w:rPr>
        <w:t>s</w:t>
      </w:r>
    </w:p>
    <w:p w:rsidR="009572A0" w:rsidRPr="00CC3ADF" w:rsidRDefault="009572A0" w:rsidP="004316CB">
      <w:pPr>
        <w:numPr>
          <w:ilvl w:val="0"/>
          <w:numId w:val="24"/>
        </w:numPr>
        <w:textAlignment w:val="baseline"/>
        <w:rPr>
          <w:rFonts w:ascii="Calibri" w:eastAsia="Times New Roman" w:hAnsi="Calibri" w:cs="Calibri"/>
          <w:color w:val="000000"/>
        </w:rPr>
      </w:pPr>
      <w:r w:rsidRPr="009572A0">
        <w:rPr>
          <w:rFonts w:ascii="Calibri" w:eastAsia="Times New Roman" w:hAnsi="Calibri" w:cs="Calibri"/>
          <w:color w:val="000000"/>
        </w:rPr>
        <w:t>Develop data analysis reports utilizing various graphic/visual display modalities</w:t>
      </w:r>
    </w:p>
    <w:p w:rsidR="0027729B" w:rsidRPr="00CC3ADF" w:rsidRDefault="0027729B" w:rsidP="004316CB">
      <w:pPr>
        <w:numPr>
          <w:ilvl w:val="0"/>
          <w:numId w:val="24"/>
        </w:numPr>
        <w:textAlignment w:val="baseline"/>
        <w:rPr>
          <w:rFonts w:ascii="Calibri" w:eastAsia="Times New Roman" w:hAnsi="Calibri" w:cs="Calibri"/>
          <w:color w:val="000000"/>
        </w:rPr>
      </w:pPr>
      <w:r w:rsidRPr="009572A0">
        <w:rPr>
          <w:rFonts w:ascii="Calibri" w:eastAsia="Times New Roman" w:hAnsi="Calibri" w:cs="Calibri"/>
          <w:color w:val="000000"/>
        </w:rPr>
        <w:t xml:space="preserve">Train program staff and instructors on </w:t>
      </w:r>
      <w:r w:rsidR="004C28BD">
        <w:rPr>
          <w:rFonts w:ascii="Calibri" w:eastAsia="Times New Roman" w:hAnsi="Calibri" w:cs="Calibri"/>
          <w:color w:val="000000"/>
        </w:rPr>
        <w:t xml:space="preserve">data entry procedures </w:t>
      </w:r>
    </w:p>
    <w:p w:rsidR="009572A0" w:rsidRPr="00CC3ADF" w:rsidRDefault="004C28BD" w:rsidP="004316CB">
      <w:pPr>
        <w:numPr>
          <w:ilvl w:val="0"/>
          <w:numId w:val="24"/>
        </w:numPr>
        <w:textAlignment w:val="baseline"/>
        <w:rPr>
          <w:rFonts w:ascii="Calibri" w:eastAsia="Times New Roman" w:hAnsi="Calibri" w:cs="Calibri"/>
          <w:color w:val="000000"/>
        </w:rPr>
      </w:pPr>
      <w:r w:rsidRPr="004C28BD">
        <w:rPr>
          <w:rFonts w:ascii="Calibri" w:eastAsia="Times New Roman" w:hAnsi="Calibri" w:cs="Calibri"/>
          <w:color w:val="000000"/>
        </w:rPr>
        <w:t xml:space="preserve">Work together with the IAS to </w:t>
      </w:r>
      <w:r>
        <w:rPr>
          <w:rFonts w:ascii="Calibri" w:eastAsia="Times New Roman" w:hAnsi="Calibri" w:cs="Calibri"/>
          <w:color w:val="000000"/>
        </w:rPr>
        <w:t>d</w:t>
      </w:r>
      <w:r w:rsidRPr="004C28BD">
        <w:rPr>
          <w:rFonts w:ascii="Calibri" w:eastAsia="Times New Roman" w:hAnsi="Calibri" w:cs="Calibri"/>
          <w:color w:val="000000"/>
        </w:rPr>
        <w:t>evelop</w:t>
      </w:r>
      <w:r w:rsidR="009572A0" w:rsidRPr="004C28BD">
        <w:rPr>
          <w:rFonts w:ascii="Calibri" w:eastAsia="Times New Roman" w:hAnsi="Calibri" w:cs="Calibri"/>
          <w:color w:val="000000"/>
        </w:rPr>
        <w:t xml:space="preserve"> procedures for collecting, documenting, and reporting data</w:t>
      </w:r>
      <w:r>
        <w:rPr>
          <w:rFonts w:ascii="Calibri" w:eastAsia="Times New Roman" w:hAnsi="Calibri" w:cs="Calibri"/>
          <w:color w:val="000000"/>
        </w:rPr>
        <w:t xml:space="preserve"> </w:t>
      </w:r>
    </w:p>
    <w:p w:rsidR="009572A0" w:rsidRPr="004C28BD" w:rsidRDefault="009572A0" w:rsidP="004316CB">
      <w:pPr>
        <w:numPr>
          <w:ilvl w:val="0"/>
          <w:numId w:val="24"/>
        </w:numPr>
        <w:textAlignment w:val="baseline"/>
        <w:rPr>
          <w:rFonts w:ascii="Arial" w:eastAsia="Times New Roman" w:hAnsi="Arial" w:cs="Arial"/>
          <w:color w:val="000000"/>
        </w:rPr>
      </w:pPr>
      <w:r w:rsidRPr="009572A0">
        <w:rPr>
          <w:rFonts w:ascii="Calibri" w:eastAsia="Times New Roman" w:hAnsi="Calibri" w:cs="Calibri"/>
          <w:color w:val="000000"/>
        </w:rPr>
        <w:t xml:space="preserve">Assist with the development and </w:t>
      </w:r>
      <w:r w:rsidR="004C28BD">
        <w:rPr>
          <w:rFonts w:ascii="Calibri" w:eastAsia="Times New Roman" w:hAnsi="Calibri" w:cs="Calibri"/>
          <w:color w:val="000000"/>
        </w:rPr>
        <w:t>implementation</w:t>
      </w:r>
      <w:r w:rsidRPr="009572A0">
        <w:rPr>
          <w:rFonts w:ascii="Calibri" w:eastAsia="Times New Roman" w:hAnsi="Calibri" w:cs="Calibri"/>
          <w:color w:val="000000"/>
        </w:rPr>
        <w:t xml:space="preserve"> of the program’s</w:t>
      </w:r>
      <w:r w:rsidRPr="009572A0">
        <w:rPr>
          <w:rFonts w:ascii="Calibri" w:eastAsia="Times New Roman" w:hAnsi="Calibri" w:cs="Calibri"/>
          <w:i/>
          <w:iCs/>
          <w:color w:val="000000"/>
        </w:rPr>
        <w:t xml:space="preserve"> Data Quality Plan</w:t>
      </w:r>
    </w:p>
    <w:p w:rsidR="009572A0" w:rsidRPr="009572A0" w:rsidRDefault="009572A0" w:rsidP="004316CB">
      <w:pPr>
        <w:ind w:hanging="360"/>
        <w:rPr>
          <w:rFonts w:ascii="Times New Roman" w:eastAsia="Times New Roman" w:hAnsi="Times New Roman" w:cs="Times New Roman"/>
        </w:rPr>
      </w:pPr>
    </w:p>
    <w:p w:rsidR="006F6005" w:rsidRPr="006F6005" w:rsidRDefault="006F6005" w:rsidP="006F6005">
      <w:pPr>
        <w:rPr>
          <w:rFonts w:ascii="Calibri" w:eastAsia="Times New Roman" w:hAnsi="Calibri" w:cs="Calibri"/>
          <w:color w:val="000000"/>
        </w:rPr>
      </w:pPr>
      <w:r w:rsidRPr="006F6005">
        <w:rPr>
          <w:rFonts w:ascii="Calibri" w:eastAsia="Times New Roman" w:hAnsi="Calibri" w:cs="Calibri"/>
          <w:b/>
          <w:bCs/>
          <w:color w:val="000000"/>
          <w:u w:val="single"/>
        </w:rPr>
        <w:t>Qualifications</w:t>
      </w:r>
      <w:r w:rsidRPr="006F6005">
        <w:rPr>
          <w:rFonts w:ascii="Calibri" w:eastAsia="Times New Roman" w:hAnsi="Calibri" w:cs="Calibri"/>
          <w:b/>
          <w:bCs/>
          <w:color w:val="000000"/>
        </w:rPr>
        <w:t>:</w:t>
      </w:r>
    </w:p>
    <w:p w:rsidR="006F6005" w:rsidRPr="006F6005" w:rsidRDefault="006F6005" w:rsidP="006F6005">
      <w:pPr>
        <w:numPr>
          <w:ilvl w:val="0"/>
          <w:numId w:val="25"/>
        </w:numPr>
        <w:rPr>
          <w:rFonts w:ascii="Calibri" w:eastAsia="Times New Roman" w:hAnsi="Calibri" w:cs="Calibri"/>
          <w:color w:val="000000"/>
        </w:rPr>
      </w:pPr>
      <w:r w:rsidRPr="006F6005">
        <w:rPr>
          <w:rFonts w:ascii="Calibri" w:eastAsia="Times New Roman" w:hAnsi="Calibri" w:cs="Calibri"/>
          <w:color w:val="000000"/>
        </w:rPr>
        <w:t xml:space="preserve">Bachelor’s degree </w:t>
      </w:r>
    </w:p>
    <w:p w:rsidR="006F6005" w:rsidRPr="006F6005" w:rsidRDefault="006F6005" w:rsidP="006F6005">
      <w:pPr>
        <w:numPr>
          <w:ilvl w:val="0"/>
          <w:numId w:val="25"/>
        </w:numPr>
        <w:rPr>
          <w:rFonts w:ascii="Calibri" w:eastAsia="Times New Roman" w:hAnsi="Calibri" w:cs="Calibri"/>
          <w:color w:val="000000"/>
        </w:rPr>
      </w:pPr>
      <w:r w:rsidRPr="006F6005">
        <w:rPr>
          <w:rFonts w:ascii="Calibri" w:eastAsia="Times New Roman" w:hAnsi="Calibri" w:cs="Calibri"/>
          <w:color w:val="000000"/>
        </w:rPr>
        <w:t>Experience in database management and MS Excel</w:t>
      </w:r>
    </w:p>
    <w:p w:rsidR="006F6005" w:rsidRPr="006F6005" w:rsidRDefault="006F6005" w:rsidP="006F6005">
      <w:pPr>
        <w:numPr>
          <w:ilvl w:val="0"/>
          <w:numId w:val="25"/>
        </w:numPr>
        <w:rPr>
          <w:rFonts w:ascii="Calibri" w:eastAsia="Times New Roman" w:hAnsi="Calibri" w:cs="Calibri"/>
          <w:color w:val="000000"/>
        </w:rPr>
      </w:pPr>
      <w:r w:rsidRPr="006F6005">
        <w:rPr>
          <w:rFonts w:ascii="Calibri" w:eastAsia="Times New Roman" w:hAnsi="Calibri" w:cs="Calibri"/>
          <w:color w:val="000000"/>
        </w:rPr>
        <w:t>Strong organizational and interpersonal skills</w:t>
      </w:r>
    </w:p>
    <w:p w:rsidR="006F6005" w:rsidRPr="006F6005" w:rsidRDefault="006F6005" w:rsidP="006F6005">
      <w:pPr>
        <w:numPr>
          <w:ilvl w:val="0"/>
          <w:numId w:val="25"/>
        </w:numPr>
        <w:rPr>
          <w:rFonts w:ascii="Calibri" w:eastAsia="Times New Roman" w:hAnsi="Calibri" w:cs="Calibri"/>
          <w:color w:val="000000"/>
        </w:rPr>
      </w:pPr>
      <w:r w:rsidRPr="006F6005">
        <w:rPr>
          <w:rFonts w:ascii="Calibri" w:eastAsia="Times New Roman" w:hAnsi="Calibri" w:cs="Calibri"/>
          <w:color w:val="000000"/>
        </w:rPr>
        <w:t>In lieu of Bachelor’s degree, a program may consider a candidate that possesses both of the following:</w:t>
      </w:r>
    </w:p>
    <w:p w:rsidR="006F6005" w:rsidRPr="006F6005" w:rsidRDefault="006F6005" w:rsidP="006F6005">
      <w:pPr>
        <w:numPr>
          <w:ilvl w:val="1"/>
          <w:numId w:val="25"/>
        </w:numPr>
        <w:rPr>
          <w:rFonts w:ascii="Calibri" w:eastAsia="Times New Roman" w:hAnsi="Calibri" w:cs="Calibri"/>
          <w:color w:val="000000"/>
        </w:rPr>
      </w:pPr>
      <w:r w:rsidRPr="006F6005">
        <w:rPr>
          <w:rFonts w:ascii="Calibri" w:eastAsia="Times New Roman" w:hAnsi="Calibri" w:cs="Calibri"/>
          <w:color w:val="000000"/>
        </w:rPr>
        <w:t>Associate’s Degree or 60 credit hours.</w:t>
      </w:r>
    </w:p>
    <w:p w:rsidR="006F6005" w:rsidRPr="006F6005" w:rsidRDefault="006F6005" w:rsidP="006F6005">
      <w:pPr>
        <w:numPr>
          <w:ilvl w:val="1"/>
          <w:numId w:val="25"/>
        </w:numPr>
        <w:rPr>
          <w:rFonts w:ascii="Calibri" w:eastAsia="Times New Roman" w:hAnsi="Calibri" w:cs="Calibri"/>
          <w:color w:val="000000"/>
        </w:rPr>
      </w:pPr>
      <w:r w:rsidRPr="006F6005">
        <w:rPr>
          <w:rFonts w:ascii="Calibri" w:eastAsia="Times New Roman" w:hAnsi="Calibri" w:cs="Calibri"/>
          <w:color w:val="000000"/>
        </w:rPr>
        <w:t>Minimum of two years related work experience in database management and MS Excel</w:t>
      </w:r>
    </w:p>
    <w:p w:rsidR="009572A0" w:rsidRPr="009572A0" w:rsidRDefault="009572A0" w:rsidP="004316CB">
      <w:pPr>
        <w:rPr>
          <w:rFonts w:ascii="Times New Roman" w:eastAsia="Times New Roman" w:hAnsi="Times New Roman" w:cs="Times New Roman"/>
        </w:rPr>
      </w:pPr>
    </w:p>
    <w:p w:rsidR="009572A0" w:rsidRPr="009572A0" w:rsidRDefault="009572A0" w:rsidP="004316CB">
      <w:pPr>
        <w:rPr>
          <w:rFonts w:ascii="Times New Roman" w:eastAsia="Times New Roman" w:hAnsi="Times New Roman" w:cs="Times New Roman"/>
        </w:rPr>
      </w:pPr>
      <w:r w:rsidRPr="009572A0">
        <w:rPr>
          <w:rFonts w:ascii="Calibri" w:eastAsia="Times New Roman" w:hAnsi="Calibri" w:cs="Calibri"/>
          <w:b/>
          <w:bCs/>
          <w:color w:val="000000"/>
          <w:u w:val="single"/>
        </w:rPr>
        <w:t>Employment Terms</w:t>
      </w:r>
      <w:r w:rsidRPr="009572A0">
        <w:rPr>
          <w:rFonts w:ascii="Calibri" w:eastAsia="Times New Roman" w:hAnsi="Calibri" w:cs="Calibri"/>
          <w:b/>
          <w:bCs/>
          <w:color w:val="000000"/>
        </w:rPr>
        <w:t>:</w:t>
      </w:r>
    </w:p>
    <w:p w:rsidR="009572A0" w:rsidRPr="009572A0" w:rsidRDefault="009572A0" w:rsidP="004316CB">
      <w:pPr>
        <w:numPr>
          <w:ilvl w:val="0"/>
          <w:numId w:val="26"/>
        </w:numPr>
        <w:textAlignment w:val="baseline"/>
        <w:rPr>
          <w:rFonts w:ascii="Arial" w:eastAsia="Times New Roman" w:hAnsi="Arial" w:cs="Arial"/>
          <w:color w:val="000000"/>
        </w:rPr>
      </w:pPr>
      <w:r w:rsidRPr="009572A0">
        <w:rPr>
          <w:rFonts w:ascii="Calibri" w:eastAsia="Times New Roman" w:hAnsi="Calibri" w:cs="Calibri"/>
          <w:color w:val="000000"/>
        </w:rPr>
        <w:t>Attendance at state required meetings and trainings must be</w:t>
      </w:r>
      <w:r w:rsidR="005F5A19">
        <w:rPr>
          <w:rFonts w:ascii="Calibri" w:eastAsia="Times New Roman" w:hAnsi="Calibri" w:cs="Calibri"/>
          <w:color w:val="000000"/>
        </w:rPr>
        <w:t xml:space="preserve"> included in weekly paid hours</w:t>
      </w:r>
    </w:p>
    <w:p w:rsidR="0010521B" w:rsidRPr="006F6005" w:rsidRDefault="009572A0" w:rsidP="00DD3014">
      <w:pPr>
        <w:numPr>
          <w:ilvl w:val="0"/>
          <w:numId w:val="26"/>
        </w:numPr>
        <w:textAlignment w:val="baseline"/>
      </w:pPr>
      <w:r w:rsidRPr="006F6005">
        <w:rPr>
          <w:rFonts w:ascii="Calibri" w:eastAsia="Times New Roman" w:hAnsi="Calibri" w:cs="Calibri"/>
          <w:color w:val="000000"/>
        </w:rPr>
        <w:t>No hours may be committed to administrative functions other than those directly related to LACES</w:t>
      </w:r>
    </w:p>
    <w:p w:rsidR="006F6005" w:rsidRDefault="006F6005" w:rsidP="006F6005">
      <w:pPr>
        <w:ind w:left="720"/>
        <w:textAlignment w:val="baseline"/>
      </w:pPr>
    </w:p>
    <w:p w:rsidR="0010521B" w:rsidRDefault="0010521B" w:rsidP="0010521B">
      <w:pPr>
        <w:sectPr w:rsidR="0010521B" w:rsidSect="0082115B">
          <w:footerReference w:type="default" r:id="rId33"/>
          <w:type w:val="continuous"/>
          <w:pgSz w:w="12240" w:h="15840" w:code="1"/>
          <w:pgMar w:top="1152" w:right="720" w:bottom="1152" w:left="720" w:header="720" w:footer="432" w:gutter="0"/>
          <w:pgNumType w:start="1"/>
          <w:cols w:space="720"/>
          <w:docGrid w:linePitch="360"/>
        </w:sectPr>
      </w:pPr>
    </w:p>
    <w:p w:rsidR="00D673E3" w:rsidRPr="00D673E3" w:rsidRDefault="0021065A" w:rsidP="0021065A">
      <w:pPr>
        <w:jc w:val="center"/>
        <w:rPr>
          <w:b/>
        </w:rPr>
      </w:pPr>
      <w:r w:rsidRPr="0021065A">
        <w:rPr>
          <w:rFonts w:eastAsia="Times New Roman" w:cstheme="minorHAnsi"/>
          <w:b/>
          <w:bCs/>
        </w:rPr>
        <w:t>EDUCATIONAL FUNCTIONING LEVELS</w:t>
      </w:r>
      <w:r w:rsidR="00384A61">
        <w:rPr>
          <w:rFonts w:eastAsia="Times New Roman" w:cstheme="minorHAnsi"/>
          <w:b/>
          <w:bCs/>
        </w:rPr>
        <w:t xml:space="preserve"> (EFL)</w:t>
      </w:r>
      <w:r w:rsidRPr="0021065A">
        <w:rPr>
          <w:rFonts w:eastAsia="Times New Roman" w:cstheme="minorHAnsi"/>
          <w:b/>
          <w:bCs/>
        </w:rPr>
        <w:t>, TEST BENCHMARKS, AND FUNCTIONAL DESCRIPTORS</w:t>
      </w:r>
    </w:p>
    <w:p w:rsidR="00D673E3" w:rsidRDefault="00D673E3" w:rsidP="00D673E3"/>
    <w:tbl>
      <w:tblPr>
        <w:tblStyle w:val="TableGrid0"/>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29" w:type="dxa"/>
        </w:tblCellMar>
        <w:tblLook w:val="04A0" w:firstRow="1" w:lastRow="0" w:firstColumn="1" w:lastColumn="0" w:noHBand="0" w:noVBand="1"/>
      </w:tblPr>
      <w:tblGrid>
        <w:gridCol w:w="2081"/>
        <w:gridCol w:w="6156"/>
        <w:gridCol w:w="6153"/>
      </w:tblGrid>
      <w:tr w:rsidR="00C14064" w:rsidTr="00A03FDC">
        <w:trPr>
          <w:trHeight w:val="287"/>
        </w:trPr>
        <w:tc>
          <w:tcPr>
            <w:tcW w:w="5000" w:type="pct"/>
            <w:gridSpan w:val="3"/>
          </w:tcPr>
          <w:p w:rsidR="00C14064" w:rsidRPr="00AF296D" w:rsidRDefault="00C14064" w:rsidP="00CD4492">
            <w:pPr>
              <w:spacing w:line="259" w:lineRule="auto"/>
              <w:ind w:left="12"/>
              <w:rPr>
                <w:rFonts w:cstheme="minorHAnsi"/>
              </w:rPr>
            </w:pPr>
            <w:r w:rsidRPr="00AF296D">
              <w:rPr>
                <w:rFonts w:cstheme="minorHAnsi"/>
                <w:b/>
              </w:rPr>
              <w:t>ADULT BASIC EDUCATION LEVELS</w:t>
            </w:r>
            <w:r w:rsidRPr="00AF296D">
              <w:rPr>
                <w:rFonts w:cstheme="minorHAnsi"/>
              </w:rPr>
              <w:t xml:space="preserve"> </w:t>
            </w:r>
          </w:p>
        </w:tc>
      </w:tr>
      <w:tr w:rsidR="00C14064" w:rsidTr="00C83589">
        <w:trPr>
          <w:trHeight w:val="366"/>
        </w:trPr>
        <w:tc>
          <w:tcPr>
            <w:tcW w:w="723" w:type="pct"/>
            <w:shd w:val="clear" w:color="auto" w:fill="CCC0D9" w:themeFill="accent4" w:themeFillTint="66"/>
            <w:vAlign w:val="center"/>
          </w:tcPr>
          <w:p w:rsidR="00C14064" w:rsidRPr="00AF296D" w:rsidRDefault="00C14064" w:rsidP="006326C4">
            <w:pPr>
              <w:spacing w:line="259" w:lineRule="auto"/>
              <w:ind w:left="115"/>
              <w:jc w:val="center"/>
            </w:pPr>
            <w:r w:rsidRPr="006326C4">
              <w:rPr>
                <w:b/>
              </w:rPr>
              <w:t>Literacy Level</w:t>
            </w:r>
          </w:p>
        </w:tc>
        <w:tc>
          <w:tcPr>
            <w:tcW w:w="2139" w:type="pct"/>
            <w:shd w:val="clear" w:color="auto" w:fill="CCC0D9" w:themeFill="accent4" w:themeFillTint="66"/>
            <w:vAlign w:val="center"/>
          </w:tcPr>
          <w:p w:rsidR="00C14064" w:rsidRPr="00AF296D" w:rsidRDefault="00C14064" w:rsidP="006326C4">
            <w:pPr>
              <w:spacing w:line="259" w:lineRule="auto"/>
              <w:ind w:left="91" w:right="-150"/>
              <w:jc w:val="center"/>
            </w:pPr>
            <w:r w:rsidRPr="00AF296D">
              <w:rPr>
                <w:b/>
              </w:rPr>
              <w:t>B</w:t>
            </w:r>
            <w:r>
              <w:rPr>
                <w:b/>
              </w:rPr>
              <w:t>asic Reading and Writing</w:t>
            </w:r>
          </w:p>
        </w:tc>
        <w:tc>
          <w:tcPr>
            <w:tcW w:w="2139" w:type="pct"/>
            <w:shd w:val="clear" w:color="auto" w:fill="CCC0D9" w:themeFill="accent4" w:themeFillTint="66"/>
            <w:vAlign w:val="center"/>
          </w:tcPr>
          <w:p w:rsidR="00C14064" w:rsidRPr="00AF296D" w:rsidRDefault="00C14064" w:rsidP="006326C4">
            <w:pPr>
              <w:spacing w:line="259" w:lineRule="auto"/>
              <w:ind w:left="213"/>
              <w:jc w:val="center"/>
            </w:pPr>
            <w:r>
              <w:rPr>
                <w:b/>
              </w:rPr>
              <w:t>Numeracy Skills</w:t>
            </w:r>
          </w:p>
        </w:tc>
      </w:tr>
      <w:tr w:rsidR="00C14064" w:rsidRPr="002172F3" w:rsidTr="00A03FDC">
        <w:trPr>
          <w:trHeight w:val="3003"/>
        </w:trPr>
        <w:tc>
          <w:tcPr>
            <w:tcW w:w="723" w:type="pct"/>
          </w:tcPr>
          <w:p w:rsidR="00C14064" w:rsidRDefault="00C14064" w:rsidP="00E2452D">
            <w:pPr>
              <w:spacing w:line="259" w:lineRule="auto"/>
              <w:rPr>
                <w:b/>
                <w:i/>
                <w:sz w:val="18"/>
                <w:szCs w:val="18"/>
              </w:rPr>
            </w:pPr>
            <w:r w:rsidRPr="00765E08">
              <w:rPr>
                <w:b/>
                <w:sz w:val="18"/>
                <w:szCs w:val="18"/>
              </w:rPr>
              <w:t xml:space="preserve">Adult Basic Education (ABE) Level 1 </w:t>
            </w:r>
          </w:p>
          <w:p w:rsidR="00E2452D" w:rsidRPr="00E2452D" w:rsidRDefault="00E2452D" w:rsidP="00E2452D">
            <w:pPr>
              <w:spacing w:line="259" w:lineRule="auto"/>
              <w:rPr>
                <w:sz w:val="18"/>
                <w:szCs w:val="18"/>
              </w:rPr>
            </w:pPr>
            <w:r w:rsidRPr="00765E08">
              <w:rPr>
                <w:b/>
                <w:i/>
                <w:sz w:val="18"/>
                <w:szCs w:val="18"/>
              </w:rPr>
              <w:t>Test Benchmark:</w:t>
            </w:r>
          </w:p>
          <w:p w:rsidR="00E2452D" w:rsidRDefault="00E2452D" w:rsidP="00765E08">
            <w:pPr>
              <w:spacing w:line="238" w:lineRule="auto"/>
              <w:ind w:right="-150"/>
              <w:rPr>
                <w:sz w:val="18"/>
                <w:szCs w:val="18"/>
              </w:rPr>
            </w:pPr>
          </w:p>
          <w:p w:rsidR="00C14064" w:rsidRPr="00765E08" w:rsidRDefault="00C14064" w:rsidP="00E2452D">
            <w:pPr>
              <w:spacing w:line="238" w:lineRule="auto"/>
              <w:ind w:right="15"/>
              <w:rPr>
                <w:sz w:val="18"/>
                <w:szCs w:val="18"/>
              </w:rPr>
            </w:pPr>
            <w:r w:rsidRPr="00765E08">
              <w:rPr>
                <w:sz w:val="18"/>
                <w:szCs w:val="18"/>
              </w:rPr>
              <w:t>TABE (11–12) scale scores</w:t>
            </w:r>
            <w:r w:rsidR="00E2452D">
              <w:rPr>
                <w:sz w:val="18"/>
                <w:szCs w:val="18"/>
              </w:rPr>
              <w:t>:</w:t>
            </w:r>
            <w:r w:rsidRPr="00765E08">
              <w:rPr>
                <w:sz w:val="18"/>
                <w:szCs w:val="18"/>
              </w:rPr>
              <w:t xml:space="preserve"> </w:t>
            </w:r>
          </w:p>
          <w:p w:rsidR="00C14064" w:rsidRPr="00765E08" w:rsidRDefault="00C14064" w:rsidP="00CD4492">
            <w:pPr>
              <w:tabs>
                <w:tab w:val="center" w:pos="813"/>
              </w:tabs>
              <w:spacing w:line="259" w:lineRule="auto"/>
              <w:rPr>
                <w:sz w:val="18"/>
                <w:szCs w:val="18"/>
              </w:rPr>
            </w:pPr>
            <w:r w:rsidRPr="00765E08">
              <w:rPr>
                <w:sz w:val="18"/>
                <w:szCs w:val="18"/>
              </w:rPr>
              <w:t xml:space="preserve">   Reading: 300–441</w:t>
            </w:r>
          </w:p>
          <w:p w:rsidR="00C14064" w:rsidRPr="00765E08" w:rsidRDefault="00C14064" w:rsidP="00CD4492">
            <w:pPr>
              <w:tabs>
                <w:tab w:val="center" w:pos="969"/>
              </w:tabs>
              <w:spacing w:line="259" w:lineRule="auto"/>
              <w:rPr>
                <w:sz w:val="18"/>
                <w:szCs w:val="18"/>
              </w:rPr>
            </w:pPr>
            <w:r w:rsidRPr="00765E08">
              <w:rPr>
                <w:sz w:val="18"/>
                <w:szCs w:val="18"/>
              </w:rPr>
              <w:t xml:space="preserve">   Mathematics: 300–448</w:t>
            </w:r>
          </w:p>
          <w:p w:rsidR="00C14064" w:rsidRPr="00765E08" w:rsidRDefault="00C14064" w:rsidP="00CD4492">
            <w:pPr>
              <w:tabs>
                <w:tab w:val="center" w:pos="866"/>
              </w:tabs>
              <w:spacing w:line="259" w:lineRule="auto"/>
              <w:rPr>
                <w:sz w:val="18"/>
                <w:szCs w:val="18"/>
              </w:rPr>
            </w:pPr>
            <w:r w:rsidRPr="00765E08">
              <w:rPr>
                <w:sz w:val="18"/>
                <w:szCs w:val="18"/>
              </w:rPr>
              <w:t xml:space="preserve">   Language: 300–457</w:t>
            </w:r>
          </w:p>
          <w:p w:rsidR="00C14064" w:rsidRPr="00765E08" w:rsidRDefault="00C14064" w:rsidP="00CD4492">
            <w:pPr>
              <w:spacing w:line="259" w:lineRule="auto"/>
              <w:rPr>
                <w:sz w:val="18"/>
                <w:szCs w:val="18"/>
              </w:rPr>
            </w:pPr>
          </w:p>
          <w:p w:rsidR="00C14064" w:rsidRPr="00765E08" w:rsidRDefault="00C14064" w:rsidP="00765E08">
            <w:pPr>
              <w:rPr>
                <w:rFonts w:cstheme="minorHAnsi"/>
                <w:sz w:val="18"/>
                <w:szCs w:val="18"/>
              </w:rPr>
            </w:pPr>
            <w:r w:rsidRPr="00765E08">
              <w:rPr>
                <w:rFonts w:cstheme="minorHAnsi"/>
                <w:sz w:val="18"/>
                <w:szCs w:val="18"/>
              </w:rPr>
              <w:t xml:space="preserve">CASAS GOALS scale scores: </w:t>
            </w:r>
          </w:p>
          <w:p w:rsidR="00C14064" w:rsidRPr="00765E08" w:rsidRDefault="00C14064" w:rsidP="00765E08">
            <w:pPr>
              <w:rPr>
                <w:rFonts w:cstheme="minorHAnsi"/>
                <w:sz w:val="18"/>
                <w:szCs w:val="18"/>
              </w:rPr>
            </w:pPr>
            <w:r w:rsidRPr="00765E08">
              <w:rPr>
                <w:rFonts w:cstheme="minorHAnsi"/>
                <w:sz w:val="18"/>
                <w:szCs w:val="18"/>
              </w:rPr>
              <w:t xml:space="preserve">   Reading: 203 and below</w:t>
            </w:r>
          </w:p>
          <w:p w:rsidR="00C14064" w:rsidRPr="00765E08" w:rsidRDefault="00C14064" w:rsidP="00765E08">
            <w:pPr>
              <w:rPr>
                <w:rFonts w:cstheme="minorHAnsi"/>
                <w:sz w:val="18"/>
                <w:szCs w:val="18"/>
              </w:rPr>
            </w:pPr>
            <w:r w:rsidRPr="00765E08">
              <w:rPr>
                <w:rFonts w:cstheme="minorHAnsi"/>
                <w:sz w:val="18"/>
                <w:szCs w:val="18"/>
              </w:rPr>
              <w:t xml:space="preserve">   Math:  193 and below</w:t>
            </w:r>
          </w:p>
          <w:p w:rsidR="00C14064" w:rsidRDefault="00C14064" w:rsidP="00CD4492">
            <w:pPr>
              <w:tabs>
                <w:tab w:val="center" w:pos="1550"/>
              </w:tabs>
              <w:spacing w:line="259" w:lineRule="auto"/>
              <w:rPr>
                <w:sz w:val="18"/>
                <w:szCs w:val="18"/>
              </w:rPr>
            </w:pPr>
          </w:p>
          <w:p w:rsidR="00E2452D" w:rsidRDefault="00E2452D" w:rsidP="00E2452D">
            <w:pPr>
              <w:spacing w:line="259" w:lineRule="auto"/>
              <w:rPr>
                <w:b/>
                <w:i/>
                <w:sz w:val="18"/>
                <w:szCs w:val="18"/>
              </w:rPr>
            </w:pPr>
          </w:p>
          <w:p w:rsidR="00E2452D" w:rsidRDefault="00E2452D" w:rsidP="00E2452D">
            <w:pPr>
              <w:spacing w:line="259" w:lineRule="auto"/>
              <w:rPr>
                <w:b/>
                <w:i/>
                <w:sz w:val="18"/>
                <w:szCs w:val="18"/>
              </w:rPr>
            </w:pPr>
          </w:p>
          <w:p w:rsidR="00E2452D" w:rsidRDefault="00E2452D" w:rsidP="00E2452D">
            <w:pPr>
              <w:spacing w:line="259" w:lineRule="auto"/>
              <w:rPr>
                <w:b/>
                <w:i/>
                <w:sz w:val="18"/>
                <w:szCs w:val="18"/>
              </w:rPr>
            </w:pPr>
          </w:p>
          <w:p w:rsidR="00E2452D" w:rsidRDefault="00E2452D" w:rsidP="00E2452D">
            <w:pPr>
              <w:spacing w:line="259" w:lineRule="auto"/>
              <w:rPr>
                <w:b/>
                <w:i/>
                <w:sz w:val="18"/>
                <w:szCs w:val="18"/>
              </w:rPr>
            </w:pPr>
          </w:p>
          <w:p w:rsidR="00E2452D" w:rsidRDefault="00E2452D" w:rsidP="00E2452D">
            <w:pPr>
              <w:spacing w:line="259" w:lineRule="auto"/>
              <w:rPr>
                <w:b/>
                <w:i/>
                <w:sz w:val="18"/>
                <w:szCs w:val="18"/>
              </w:rPr>
            </w:pPr>
          </w:p>
          <w:p w:rsidR="00E2452D" w:rsidRDefault="00E2452D" w:rsidP="00E2452D">
            <w:pPr>
              <w:spacing w:line="259" w:lineRule="auto"/>
              <w:rPr>
                <w:b/>
                <w:i/>
                <w:sz w:val="18"/>
                <w:szCs w:val="18"/>
              </w:rPr>
            </w:pPr>
          </w:p>
          <w:p w:rsidR="00E2452D" w:rsidRDefault="00E2452D" w:rsidP="00E2452D">
            <w:pPr>
              <w:spacing w:line="259" w:lineRule="auto"/>
              <w:rPr>
                <w:b/>
                <w:i/>
                <w:sz w:val="18"/>
                <w:szCs w:val="18"/>
              </w:rPr>
            </w:pPr>
          </w:p>
          <w:p w:rsidR="00E2452D" w:rsidRDefault="00E2452D" w:rsidP="00E2452D">
            <w:pPr>
              <w:spacing w:line="259" w:lineRule="auto"/>
              <w:rPr>
                <w:b/>
                <w:i/>
                <w:sz w:val="18"/>
                <w:szCs w:val="18"/>
              </w:rPr>
            </w:pPr>
          </w:p>
          <w:p w:rsidR="00E2452D" w:rsidRDefault="00E2452D" w:rsidP="00E2452D">
            <w:pPr>
              <w:spacing w:line="259" w:lineRule="auto"/>
              <w:rPr>
                <w:b/>
                <w:i/>
                <w:sz w:val="18"/>
                <w:szCs w:val="18"/>
              </w:rPr>
            </w:pPr>
          </w:p>
          <w:p w:rsidR="00E2452D" w:rsidRDefault="00E2452D" w:rsidP="00E2452D">
            <w:pPr>
              <w:spacing w:line="259" w:lineRule="auto"/>
              <w:rPr>
                <w:b/>
                <w:i/>
                <w:sz w:val="18"/>
                <w:szCs w:val="18"/>
              </w:rPr>
            </w:pPr>
          </w:p>
          <w:p w:rsidR="00E2452D" w:rsidRDefault="00E2452D" w:rsidP="00E2452D">
            <w:pPr>
              <w:spacing w:line="259" w:lineRule="auto"/>
              <w:rPr>
                <w:b/>
                <w:i/>
                <w:sz w:val="18"/>
                <w:szCs w:val="18"/>
              </w:rPr>
            </w:pPr>
          </w:p>
          <w:p w:rsidR="00E2452D" w:rsidRDefault="00E2452D" w:rsidP="00E2452D">
            <w:pPr>
              <w:spacing w:line="259" w:lineRule="auto"/>
              <w:rPr>
                <w:b/>
                <w:i/>
                <w:sz w:val="18"/>
                <w:szCs w:val="18"/>
              </w:rPr>
            </w:pPr>
          </w:p>
          <w:p w:rsidR="00E2452D" w:rsidRDefault="00E2452D" w:rsidP="00E2452D">
            <w:pPr>
              <w:spacing w:line="259" w:lineRule="auto"/>
              <w:rPr>
                <w:b/>
                <w:i/>
                <w:sz w:val="18"/>
                <w:szCs w:val="18"/>
              </w:rPr>
            </w:pPr>
          </w:p>
          <w:p w:rsidR="00E2452D" w:rsidRDefault="00E2452D" w:rsidP="00E2452D">
            <w:pPr>
              <w:spacing w:line="259" w:lineRule="auto"/>
              <w:rPr>
                <w:b/>
                <w:i/>
                <w:sz w:val="18"/>
                <w:szCs w:val="18"/>
              </w:rPr>
            </w:pPr>
          </w:p>
          <w:p w:rsidR="00E2452D" w:rsidRDefault="00E2452D" w:rsidP="00E2452D">
            <w:pPr>
              <w:spacing w:line="259" w:lineRule="auto"/>
              <w:rPr>
                <w:b/>
                <w:i/>
                <w:sz w:val="18"/>
                <w:szCs w:val="18"/>
              </w:rPr>
            </w:pPr>
          </w:p>
          <w:p w:rsidR="00E2452D" w:rsidRDefault="00E2452D" w:rsidP="00E2452D">
            <w:pPr>
              <w:spacing w:line="259" w:lineRule="auto"/>
              <w:rPr>
                <w:b/>
                <w:i/>
                <w:sz w:val="18"/>
                <w:szCs w:val="18"/>
              </w:rPr>
            </w:pPr>
          </w:p>
          <w:p w:rsidR="00E2452D" w:rsidRDefault="00E2452D" w:rsidP="00E2452D">
            <w:pPr>
              <w:spacing w:line="259" w:lineRule="auto"/>
              <w:rPr>
                <w:b/>
                <w:i/>
                <w:sz w:val="18"/>
                <w:szCs w:val="18"/>
              </w:rPr>
            </w:pPr>
          </w:p>
          <w:p w:rsidR="00E2452D" w:rsidRDefault="00E2452D" w:rsidP="00E2452D">
            <w:pPr>
              <w:spacing w:line="259" w:lineRule="auto"/>
              <w:rPr>
                <w:b/>
                <w:i/>
                <w:sz w:val="18"/>
                <w:szCs w:val="18"/>
              </w:rPr>
            </w:pPr>
          </w:p>
          <w:p w:rsidR="00A03FDC" w:rsidRDefault="00A03FDC" w:rsidP="00E2452D">
            <w:pPr>
              <w:spacing w:line="259" w:lineRule="auto"/>
              <w:rPr>
                <w:b/>
                <w:i/>
                <w:sz w:val="18"/>
                <w:szCs w:val="18"/>
              </w:rPr>
            </w:pPr>
          </w:p>
          <w:p w:rsidR="00E2452D" w:rsidRPr="00765E08" w:rsidRDefault="00E2452D" w:rsidP="00E2452D">
            <w:pPr>
              <w:spacing w:line="259" w:lineRule="auto"/>
              <w:rPr>
                <w:sz w:val="18"/>
                <w:szCs w:val="18"/>
              </w:rPr>
            </w:pPr>
            <w:r w:rsidRPr="00E2452D">
              <w:rPr>
                <w:b/>
                <w:i/>
                <w:sz w:val="18"/>
                <w:szCs w:val="18"/>
              </w:rPr>
              <w:t>Grade Level Equivalent (GLE)</w:t>
            </w:r>
            <w:r>
              <w:rPr>
                <w:b/>
                <w:i/>
                <w:sz w:val="18"/>
                <w:szCs w:val="18"/>
              </w:rPr>
              <w:t>:</w:t>
            </w:r>
            <w:r w:rsidRPr="00E2452D">
              <w:rPr>
                <w:b/>
                <w:i/>
                <w:sz w:val="18"/>
                <w:szCs w:val="18"/>
              </w:rPr>
              <w:t xml:space="preserve">  0–1</w:t>
            </w:r>
          </w:p>
        </w:tc>
        <w:tc>
          <w:tcPr>
            <w:tcW w:w="2139" w:type="pct"/>
          </w:tcPr>
          <w:p w:rsidR="00C14064" w:rsidRPr="00C14064" w:rsidRDefault="00C14064" w:rsidP="00C14064">
            <w:pPr>
              <w:rPr>
                <w:rFonts w:eastAsia="Times New Roman" w:cstheme="minorHAnsi"/>
                <w:sz w:val="18"/>
                <w:szCs w:val="18"/>
              </w:rPr>
            </w:pPr>
            <w:r w:rsidRPr="00C14064">
              <w:rPr>
                <w:rFonts w:eastAsia="Times New Roman" w:cstheme="minorHAnsi"/>
                <w:b/>
                <w:i/>
                <w:sz w:val="18"/>
                <w:szCs w:val="18"/>
              </w:rPr>
              <w:t>Reading</w:t>
            </w:r>
            <w:r w:rsidRPr="00C14064">
              <w:rPr>
                <w:rFonts w:eastAsia="Times New Roman" w:cstheme="minorHAnsi"/>
                <w:sz w:val="18"/>
                <w:szCs w:val="18"/>
              </w:rPr>
              <w:t>: Individuals ready to exit the Beginning Literacy Level comprehend how print corresponds to spoken language and are able to demonstrate understanding of spoken words, syllables, and sound-letter relationships (phonetic patterns), including consonant digraphs and blends. In particular, students at this level are able to recognize and produce rhyming words, blend and segment onsets and rhymes, isolate and pronounce initial, medial, and final sounds, add or substitute individual sounds, and blend and segment single syllable words. They are able to decode two-syllable words following basic patterns as well as recognize common high frequency words by sight. Individuals are able to read simple decodable texts with accuracy, appropriate rate, and expression. They are able to determine the meaning of words and phrases in texts with clear and explicit context.</w:t>
            </w:r>
          </w:p>
          <w:p w:rsidR="00C14064" w:rsidRPr="00C14064" w:rsidRDefault="00C14064" w:rsidP="00C14064">
            <w:pPr>
              <w:rPr>
                <w:rFonts w:eastAsia="Times New Roman" w:cstheme="minorHAnsi"/>
                <w:sz w:val="10"/>
                <w:szCs w:val="10"/>
              </w:rPr>
            </w:pPr>
          </w:p>
          <w:p w:rsidR="00C14064" w:rsidRPr="00C14064" w:rsidRDefault="00C14064" w:rsidP="00C14064">
            <w:pPr>
              <w:rPr>
                <w:rFonts w:eastAsia="Times New Roman" w:cstheme="minorHAnsi"/>
                <w:sz w:val="18"/>
                <w:szCs w:val="18"/>
              </w:rPr>
            </w:pPr>
            <w:r w:rsidRPr="00C14064">
              <w:rPr>
                <w:rFonts w:eastAsia="Times New Roman" w:cstheme="minorHAnsi"/>
                <w:sz w:val="18"/>
                <w:szCs w:val="18"/>
              </w:rPr>
              <w:t xml:space="preserve">Individuals ready to exit this level are able to determine main ideas, retell key details, and ask and answer questions about key details in simple texts. Individuals are also able to use the illustrations in the text(s), whether print or digital, to describe its key ideas (e.g., maps, charts, photographs, cartoons). They also are able to use text features, both print and digital, to locate key facts or information. When listening to text above their current independent reading level, they are able to identify the reasons an author gives to support points in a text, describe the connections between ideas within a text, and examine the basic similarities in and differences between two texts on the same topic. </w:t>
            </w:r>
          </w:p>
          <w:p w:rsidR="00C14064" w:rsidRPr="00C14064" w:rsidRDefault="00C14064" w:rsidP="00C14064">
            <w:pPr>
              <w:rPr>
                <w:rFonts w:eastAsia="Times New Roman" w:cstheme="minorHAnsi"/>
                <w:sz w:val="10"/>
                <w:szCs w:val="10"/>
              </w:rPr>
            </w:pPr>
          </w:p>
          <w:p w:rsidR="00C14064" w:rsidRPr="006326C4" w:rsidRDefault="00C14064" w:rsidP="00E2452D">
            <w:pPr>
              <w:rPr>
                <w:rFonts w:cstheme="minorHAnsi"/>
                <w:sz w:val="18"/>
                <w:szCs w:val="18"/>
              </w:rPr>
            </w:pPr>
            <w:r w:rsidRPr="00C14064">
              <w:rPr>
                <w:rFonts w:eastAsia="Times New Roman" w:cstheme="minorHAnsi"/>
                <w:b/>
                <w:i/>
                <w:sz w:val="18"/>
                <w:szCs w:val="18"/>
              </w:rPr>
              <w:t>Writing</w:t>
            </w:r>
            <w:r w:rsidRPr="00C14064">
              <w:rPr>
                <w:rFonts w:eastAsia="Times New Roman" w:cstheme="minorHAnsi"/>
                <w:sz w:val="18"/>
                <w:szCs w:val="18"/>
              </w:rPr>
              <w:t>: Individuals ready to exit the Beginning Literacy Level are able to write basic sight words and familiar words and phrases as they compose simple sentences or phrases. This includes writing simple informative texts in which they supply some facts about a topic and narratives that include some details regarding what happened. They use simple transition and temporal words to signal event order (e.g., so, and, because, when, next, finally). With support, they are able to gather and use information from provided sources, both print and digital, to answer a simple research question.</w:t>
            </w:r>
          </w:p>
        </w:tc>
        <w:tc>
          <w:tcPr>
            <w:tcW w:w="2139" w:type="pct"/>
          </w:tcPr>
          <w:p w:rsidR="00C14064" w:rsidRPr="00C14064" w:rsidRDefault="00C14064" w:rsidP="00C14064">
            <w:pPr>
              <w:rPr>
                <w:rFonts w:eastAsia="Times New Roman" w:cstheme="minorHAnsi"/>
                <w:sz w:val="18"/>
                <w:szCs w:val="18"/>
              </w:rPr>
            </w:pPr>
            <w:r w:rsidRPr="00C14064">
              <w:rPr>
                <w:rFonts w:eastAsia="Times New Roman" w:cstheme="minorHAnsi"/>
                <w:b/>
                <w:i/>
                <w:sz w:val="18"/>
                <w:szCs w:val="18"/>
              </w:rPr>
              <w:t>Mathematical Practices</w:t>
            </w:r>
            <w:r w:rsidRPr="00C14064">
              <w:rPr>
                <w:rFonts w:eastAsia="Times New Roman" w:cstheme="minorHAnsi"/>
                <w:sz w:val="18"/>
                <w:szCs w:val="18"/>
              </w:rPr>
              <w:t xml:space="preserve">: Students prepared to exit this level are able to decipher a simple problem presented in a context and reason about and apply correct units to the results. They can visualize a situation using manipulatives or drawings and explain their processes and results using mathematical terms and symbols appropriate for the level. They recognize errors in the work and reasoning of others. They are able to strategically select and use appropriate tools to aid in their work, such as pencil/paper, measuring devices, and/or manipulatives. They can see patterns and structure in sets of numbers and geometric shapes and use those insights to work more efficiently. </w:t>
            </w:r>
          </w:p>
          <w:p w:rsidR="00C14064" w:rsidRPr="00C14064" w:rsidRDefault="00C14064" w:rsidP="00C14064">
            <w:pPr>
              <w:rPr>
                <w:rFonts w:eastAsia="Times New Roman" w:cstheme="minorHAnsi"/>
                <w:sz w:val="10"/>
                <w:szCs w:val="10"/>
              </w:rPr>
            </w:pPr>
          </w:p>
          <w:p w:rsidR="00C14064" w:rsidRPr="00C14064" w:rsidRDefault="00C14064" w:rsidP="00C14064">
            <w:pPr>
              <w:rPr>
                <w:rFonts w:eastAsia="Times New Roman" w:cstheme="minorHAnsi"/>
                <w:sz w:val="18"/>
                <w:szCs w:val="18"/>
              </w:rPr>
            </w:pPr>
            <w:r w:rsidRPr="00C14064">
              <w:rPr>
                <w:rFonts w:eastAsia="Times New Roman" w:cstheme="minorHAnsi"/>
                <w:b/>
                <w:i/>
                <w:sz w:val="18"/>
                <w:szCs w:val="18"/>
              </w:rPr>
              <w:t>Number Sense and Operations</w:t>
            </w:r>
            <w:r w:rsidRPr="00C14064">
              <w:rPr>
                <w:rFonts w:eastAsia="Times New Roman" w:cstheme="minorHAnsi"/>
                <w:sz w:val="18"/>
                <w:szCs w:val="18"/>
              </w:rPr>
              <w:t>: Students prepared to exit this level have an understanding of whole number place value for tens and ones and are able to use their understanding of place value to compare two-digit numbers. They are able to add whole numbers within 100 and explain their reasoning. They are able to apply their knowledge of whole number addition and subtraction to represent and solve word problems that call for addition of three whole numbers whose sum is less than 20 by using such problem-solving tools as objects, drawings, and/or simple equations.</w:t>
            </w:r>
          </w:p>
          <w:p w:rsidR="00C14064" w:rsidRPr="00C14064" w:rsidRDefault="00C14064" w:rsidP="00C14064">
            <w:pPr>
              <w:rPr>
                <w:rFonts w:eastAsia="Times New Roman" w:cstheme="minorHAnsi"/>
                <w:sz w:val="10"/>
                <w:szCs w:val="10"/>
              </w:rPr>
            </w:pPr>
          </w:p>
          <w:p w:rsidR="00C14064" w:rsidRPr="00C14064" w:rsidRDefault="00C14064" w:rsidP="00C14064">
            <w:pPr>
              <w:rPr>
                <w:rFonts w:eastAsia="Times New Roman" w:cstheme="minorHAnsi"/>
                <w:sz w:val="18"/>
                <w:szCs w:val="18"/>
              </w:rPr>
            </w:pPr>
            <w:r w:rsidRPr="00C14064">
              <w:rPr>
                <w:rFonts w:eastAsia="Times New Roman" w:cstheme="minorHAnsi"/>
                <w:b/>
                <w:i/>
                <w:sz w:val="18"/>
                <w:szCs w:val="18"/>
              </w:rPr>
              <w:t>Algebraic Thinking</w:t>
            </w:r>
            <w:r w:rsidRPr="00C14064">
              <w:rPr>
                <w:rFonts w:eastAsia="Times New Roman" w:cstheme="minorHAnsi"/>
                <w:sz w:val="18"/>
                <w:szCs w:val="18"/>
              </w:rPr>
              <w:t>: Students prepared to exit this level understand and apply the properties of operations to addition and subtraction problems. They understand the relationship between the two operations and can determine the unknown number in addition or subtraction equations.</w:t>
            </w:r>
          </w:p>
          <w:p w:rsidR="00C14064" w:rsidRPr="00C14064" w:rsidRDefault="00C14064" w:rsidP="00C14064">
            <w:pPr>
              <w:rPr>
                <w:rFonts w:eastAsia="Times New Roman" w:cstheme="minorHAnsi"/>
                <w:sz w:val="10"/>
                <w:szCs w:val="10"/>
              </w:rPr>
            </w:pPr>
          </w:p>
          <w:p w:rsidR="00C14064" w:rsidRPr="00C14064" w:rsidRDefault="00C14064" w:rsidP="00C14064">
            <w:pPr>
              <w:rPr>
                <w:rFonts w:eastAsia="Times New Roman" w:cstheme="minorHAnsi"/>
                <w:sz w:val="18"/>
                <w:szCs w:val="18"/>
              </w:rPr>
            </w:pPr>
            <w:r w:rsidRPr="00C14064">
              <w:rPr>
                <w:rFonts w:eastAsia="Times New Roman" w:cstheme="minorHAnsi"/>
                <w:b/>
                <w:i/>
                <w:sz w:val="18"/>
                <w:szCs w:val="18"/>
              </w:rPr>
              <w:t>Geometry and Measurement</w:t>
            </w:r>
            <w:r w:rsidRPr="00C14064">
              <w:rPr>
                <w:rFonts w:eastAsia="Times New Roman" w:cstheme="minorHAnsi"/>
                <w:sz w:val="18"/>
                <w:szCs w:val="18"/>
              </w:rPr>
              <w:t>: Students prepared to exit this level can analyze and compare 2</w:t>
            </w:r>
            <w:r w:rsidRPr="00C14064">
              <w:rPr>
                <w:rFonts w:eastAsia="Times New Roman" w:cstheme="minorHAnsi"/>
                <w:sz w:val="18"/>
                <w:szCs w:val="18"/>
              </w:rPr>
              <w:softHyphen/>
              <w:t xml:space="preserve"> and 3-dimensional shapes based on their attributes, such as their shape, size, orientation, the number of sides and/or vertices (angles), or the lengths of their sides. They can reason with two-dimensional shapes and with three-dimensional shapes to create composite shapes. They are able to measure the length of an object as a whole number of units, which are not necessarily standard units, for example measuring the length of a pencil using a paper clip as the length unit. </w:t>
            </w:r>
          </w:p>
          <w:p w:rsidR="00C14064" w:rsidRPr="00C14064" w:rsidRDefault="00C14064" w:rsidP="00C14064">
            <w:pPr>
              <w:rPr>
                <w:rFonts w:eastAsia="Times New Roman" w:cstheme="minorHAnsi"/>
                <w:sz w:val="10"/>
                <w:szCs w:val="10"/>
              </w:rPr>
            </w:pPr>
          </w:p>
          <w:p w:rsidR="00C14064" w:rsidRPr="006326C4" w:rsidRDefault="00C14064" w:rsidP="00E2452D">
            <w:pPr>
              <w:ind w:left="1"/>
              <w:rPr>
                <w:rFonts w:cstheme="minorHAnsi"/>
                <w:sz w:val="18"/>
                <w:szCs w:val="18"/>
              </w:rPr>
            </w:pPr>
            <w:r w:rsidRPr="00C14064">
              <w:rPr>
                <w:rFonts w:eastAsia="Times New Roman" w:cstheme="minorHAnsi"/>
                <w:b/>
                <w:i/>
                <w:sz w:val="18"/>
                <w:szCs w:val="18"/>
              </w:rPr>
              <w:t>Data Analysis</w:t>
            </w:r>
            <w:r w:rsidRPr="00C14064">
              <w:rPr>
                <w:rFonts w:eastAsia="Times New Roman" w:cstheme="minorHAnsi"/>
                <w:sz w:val="18"/>
                <w:szCs w:val="18"/>
              </w:rPr>
              <w:t>: Students prepared to exit this level are able to organize, represent, and interpret simple data sets using up to three categories. They can answer basic questions related to the total number of data points in a set and the number of data points in each category, and can compare the number of data points in the different categories.</w:t>
            </w:r>
          </w:p>
        </w:tc>
      </w:tr>
    </w:tbl>
    <w:p w:rsidR="00C566F8" w:rsidRDefault="00C566F8">
      <w:pPr>
        <w:rPr>
          <w:b/>
          <w:bCs/>
        </w:rPr>
      </w:pPr>
      <w:r>
        <w:rPr>
          <w:b/>
          <w:bCs/>
        </w:rPr>
        <w:br w:type="page"/>
      </w:r>
    </w:p>
    <w:p w:rsidR="00AE3B7F" w:rsidRDefault="00AE3B7F" w:rsidP="00AE3B7F">
      <w:pPr>
        <w:jc w:val="center"/>
        <w:rPr>
          <w:b/>
          <w:bCs/>
        </w:rPr>
      </w:pPr>
      <w:r w:rsidRPr="002172F3">
        <w:rPr>
          <w:b/>
          <w:bCs/>
        </w:rPr>
        <w:t>EDUCATIONAL FUNCTIONING LEVELS, TEST BENCHMARKS, AND FUNCTIONAL DESCRIPTORS</w:t>
      </w:r>
    </w:p>
    <w:p w:rsidR="00A03FDC" w:rsidRPr="00A03FDC" w:rsidRDefault="00A03FDC" w:rsidP="00AE3B7F">
      <w:pPr>
        <w:jc w:val="center"/>
        <w:rPr>
          <w:b/>
          <w:sz w:val="12"/>
          <w:szCs w:val="12"/>
        </w:rPr>
      </w:pPr>
    </w:p>
    <w:tbl>
      <w:tblPr>
        <w:tblStyle w:val="TableGrid0"/>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29" w:type="dxa"/>
        </w:tblCellMar>
        <w:tblLook w:val="04A0" w:firstRow="1" w:lastRow="0" w:firstColumn="1" w:lastColumn="0" w:noHBand="0" w:noVBand="1"/>
      </w:tblPr>
      <w:tblGrid>
        <w:gridCol w:w="2081"/>
        <w:gridCol w:w="5563"/>
        <w:gridCol w:w="6746"/>
      </w:tblGrid>
      <w:tr w:rsidR="00C14064" w:rsidRPr="00AF296D" w:rsidTr="00A03FDC">
        <w:trPr>
          <w:trHeight w:val="287"/>
        </w:trPr>
        <w:tc>
          <w:tcPr>
            <w:tcW w:w="5000" w:type="pct"/>
            <w:gridSpan w:val="3"/>
          </w:tcPr>
          <w:p w:rsidR="00C14064" w:rsidRPr="00AF296D" w:rsidRDefault="00C14064" w:rsidP="00C14064">
            <w:pPr>
              <w:spacing w:line="259" w:lineRule="auto"/>
              <w:ind w:left="12"/>
              <w:rPr>
                <w:rFonts w:cstheme="minorHAnsi"/>
              </w:rPr>
            </w:pPr>
            <w:r w:rsidRPr="00AF296D">
              <w:rPr>
                <w:rFonts w:cstheme="minorHAnsi"/>
                <w:b/>
              </w:rPr>
              <w:t>ADULT BASIC EDUCATION LEVELS</w:t>
            </w:r>
            <w:r w:rsidRPr="00AF296D">
              <w:rPr>
                <w:rFonts w:cstheme="minorHAnsi"/>
              </w:rPr>
              <w:t xml:space="preserve"> </w:t>
            </w:r>
          </w:p>
        </w:tc>
      </w:tr>
      <w:tr w:rsidR="00C14064" w:rsidRPr="00AF296D" w:rsidTr="00C83589">
        <w:trPr>
          <w:trHeight w:val="366"/>
        </w:trPr>
        <w:tc>
          <w:tcPr>
            <w:tcW w:w="723" w:type="pct"/>
            <w:shd w:val="clear" w:color="auto" w:fill="CCC0D9" w:themeFill="accent4" w:themeFillTint="66"/>
            <w:vAlign w:val="center"/>
          </w:tcPr>
          <w:p w:rsidR="00C14064" w:rsidRPr="00AF296D" w:rsidRDefault="00C14064" w:rsidP="00C14064">
            <w:pPr>
              <w:spacing w:line="259" w:lineRule="auto"/>
              <w:ind w:left="115"/>
              <w:jc w:val="center"/>
            </w:pPr>
            <w:r w:rsidRPr="006326C4">
              <w:rPr>
                <w:b/>
              </w:rPr>
              <w:t>Literacy Level</w:t>
            </w:r>
          </w:p>
        </w:tc>
        <w:tc>
          <w:tcPr>
            <w:tcW w:w="1933" w:type="pct"/>
            <w:shd w:val="clear" w:color="auto" w:fill="CCC0D9" w:themeFill="accent4" w:themeFillTint="66"/>
            <w:vAlign w:val="center"/>
          </w:tcPr>
          <w:p w:rsidR="00C14064" w:rsidRPr="00AF296D" w:rsidRDefault="00C14064" w:rsidP="00C14064">
            <w:pPr>
              <w:spacing w:line="259" w:lineRule="auto"/>
              <w:ind w:left="91" w:right="-150"/>
              <w:jc w:val="center"/>
            </w:pPr>
            <w:r w:rsidRPr="00AF296D">
              <w:rPr>
                <w:b/>
              </w:rPr>
              <w:t>B</w:t>
            </w:r>
            <w:r>
              <w:rPr>
                <w:b/>
              </w:rPr>
              <w:t>asic Reading and Writing</w:t>
            </w:r>
          </w:p>
        </w:tc>
        <w:tc>
          <w:tcPr>
            <w:tcW w:w="2344" w:type="pct"/>
            <w:shd w:val="clear" w:color="auto" w:fill="CCC0D9" w:themeFill="accent4" w:themeFillTint="66"/>
            <w:vAlign w:val="center"/>
          </w:tcPr>
          <w:p w:rsidR="00C14064" w:rsidRPr="00AF296D" w:rsidRDefault="00C14064" w:rsidP="00C14064">
            <w:pPr>
              <w:spacing w:line="259" w:lineRule="auto"/>
              <w:ind w:left="213"/>
              <w:jc w:val="center"/>
            </w:pPr>
            <w:r>
              <w:rPr>
                <w:b/>
              </w:rPr>
              <w:t>Numeracy Skills</w:t>
            </w:r>
          </w:p>
        </w:tc>
      </w:tr>
      <w:tr w:rsidR="00C14064" w:rsidRPr="002172F3" w:rsidTr="00A03FDC">
        <w:trPr>
          <w:trHeight w:val="521"/>
        </w:trPr>
        <w:tc>
          <w:tcPr>
            <w:tcW w:w="723" w:type="pct"/>
          </w:tcPr>
          <w:p w:rsidR="00C14064" w:rsidRPr="00765E08" w:rsidRDefault="00C14064" w:rsidP="00C14064">
            <w:pPr>
              <w:spacing w:line="259" w:lineRule="auto"/>
              <w:ind w:right="-40"/>
              <w:rPr>
                <w:sz w:val="18"/>
                <w:szCs w:val="18"/>
              </w:rPr>
            </w:pPr>
            <w:r w:rsidRPr="00765E08">
              <w:rPr>
                <w:b/>
                <w:sz w:val="18"/>
                <w:szCs w:val="18"/>
              </w:rPr>
              <w:t xml:space="preserve">ABE Level 2 </w:t>
            </w:r>
          </w:p>
          <w:p w:rsidR="00C14064" w:rsidRPr="00765E08" w:rsidRDefault="00C14064" w:rsidP="00C14064">
            <w:pPr>
              <w:spacing w:after="100" w:line="259" w:lineRule="auto"/>
              <w:ind w:right="-40"/>
              <w:rPr>
                <w:sz w:val="18"/>
                <w:szCs w:val="18"/>
              </w:rPr>
            </w:pPr>
            <w:r w:rsidRPr="00765E08">
              <w:rPr>
                <w:b/>
                <w:i/>
                <w:sz w:val="18"/>
                <w:szCs w:val="18"/>
              </w:rPr>
              <w:t>Test Benchmark:</w:t>
            </w:r>
          </w:p>
          <w:p w:rsidR="00C14064" w:rsidRPr="00765E08" w:rsidRDefault="00E2452D" w:rsidP="00C14064">
            <w:pPr>
              <w:spacing w:after="1" w:line="238" w:lineRule="auto"/>
              <w:ind w:right="-40"/>
              <w:rPr>
                <w:sz w:val="18"/>
                <w:szCs w:val="18"/>
              </w:rPr>
            </w:pPr>
            <w:r>
              <w:rPr>
                <w:sz w:val="18"/>
                <w:szCs w:val="18"/>
              </w:rPr>
              <w:t>TABE (11–12) scale scores:</w:t>
            </w:r>
            <w:r w:rsidR="00C14064" w:rsidRPr="00765E08">
              <w:rPr>
                <w:sz w:val="18"/>
                <w:szCs w:val="18"/>
              </w:rPr>
              <w:t xml:space="preserve"> </w:t>
            </w:r>
          </w:p>
          <w:p w:rsidR="00C14064" w:rsidRPr="00765E08" w:rsidRDefault="00C14064" w:rsidP="00C14064">
            <w:pPr>
              <w:tabs>
                <w:tab w:val="center" w:pos="813"/>
              </w:tabs>
              <w:spacing w:line="259" w:lineRule="auto"/>
              <w:ind w:right="-40"/>
              <w:rPr>
                <w:sz w:val="18"/>
                <w:szCs w:val="18"/>
              </w:rPr>
            </w:pPr>
            <w:r w:rsidRPr="00765E08">
              <w:rPr>
                <w:sz w:val="18"/>
                <w:szCs w:val="18"/>
              </w:rPr>
              <w:t xml:space="preserve">   Reading: 442–500 </w:t>
            </w:r>
          </w:p>
          <w:p w:rsidR="00C14064" w:rsidRPr="00765E08" w:rsidRDefault="00C14064" w:rsidP="00C14064">
            <w:pPr>
              <w:tabs>
                <w:tab w:val="center" w:pos="969"/>
              </w:tabs>
              <w:spacing w:line="259" w:lineRule="auto"/>
              <w:ind w:right="-40"/>
              <w:rPr>
                <w:sz w:val="18"/>
                <w:szCs w:val="18"/>
              </w:rPr>
            </w:pPr>
            <w:r w:rsidRPr="00765E08">
              <w:rPr>
                <w:sz w:val="18"/>
                <w:szCs w:val="18"/>
              </w:rPr>
              <w:t xml:space="preserve">   Mathematics: 449–495 </w:t>
            </w:r>
          </w:p>
          <w:p w:rsidR="00C14064" w:rsidRPr="00765E08" w:rsidRDefault="00C14064" w:rsidP="00C14064">
            <w:pPr>
              <w:tabs>
                <w:tab w:val="center" w:pos="866"/>
              </w:tabs>
              <w:spacing w:line="259" w:lineRule="auto"/>
              <w:ind w:right="-40"/>
              <w:rPr>
                <w:sz w:val="18"/>
                <w:szCs w:val="18"/>
              </w:rPr>
            </w:pPr>
            <w:r w:rsidRPr="00765E08">
              <w:rPr>
                <w:sz w:val="18"/>
                <w:szCs w:val="18"/>
              </w:rPr>
              <w:t xml:space="preserve">   Language: 458–510 </w:t>
            </w:r>
          </w:p>
          <w:p w:rsidR="00C14064" w:rsidRPr="00765E08" w:rsidRDefault="00C14064" w:rsidP="00C14064">
            <w:pPr>
              <w:spacing w:line="259" w:lineRule="auto"/>
              <w:ind w:right="-40"/>
              <w:rPr>
                <w:sz w:val="18"/>
                <w:szCs w:val="18"/>
              </w:rPr>
            </w:pPr>
            <w:r w:rsidRPr="00765E08">
              <w:rPr>
                <w:sz w:val="18"/>
                <w:szCs w:val="18"/>
              </w:rPr>
              <w:t xml:space="preserve"> </w:t>
            </w:r>
          </w:p>
          <w:p w:rsidR="00C14064" w:rsidRPr="00765E08" w:rsidRDefault="00C14064" w:rsidP="00C14064">
            <w:pPr>
              <w:rPr>
                <w:rFonts w:cstheme="minorHAnsi"/>
                <w:sz w:val="18"/>
                <w:szCs w:val="18"/>
              </w:rPr>
            </w:pPr>
            <w:r w:rsidRPr="00765E08">
              <w:rPr>
                <w:rFonts w:cstheme="minorHAnsi"/>
                <w:sz w:val="18"/>
                <w:szCs w:val="18"/>
              </w:rPr>
              <w:t xml:space="preserve">CASAS GOALS scale scores: </w:t>
            </w:r>
          </w:p>
          <w:p w:rsidR="00C14064" w:rsidRPr="00765E08" w:rsidRDefault="00C14064" w:rsidP="00C14064">
            <w:pPr>
              <w:rPr>
                <w:rFonts w:cstheme="minorHAnsi"/>
                <w:sz w:val="18"/>
                <w:szCs w:val="18"/>
              </w:rPr>
            </w:pPr>
            <w:r w:rsidRPr="00765E08">
              <w:rPr>
                <w:rFonts w:cstheme="minorHAnsi"/>
                <w:sz w:val="18"/>
                <w:szCs w:val="18"/>
              </w:rPr>
              <w:t xml:space="preserve">   Reading: 204 – 216</w:t>
            </w:r>
          </w:p>
          <w:p w:rsidR="00C14064" w:rsidRPr="00765E08" w:rsidRDefault="00C14064" w:rsidP="00C14064">
            <w:pPr>
              <w:rPr>
                <w:rFonts w:cstheme="minorHAnsi"/>
                <w:sz w:val="18"/>
                <w:szCs w:val="18"/>
              </w:rPr>
            </w:pPr>
            <w:r w:rsidRPr="00765E08">
              <w:rPr>
                <w:rFonts w:cstheme="minorHAnsi"/>
                <w:sz w:val="18"/>
                <w:szCs w:val="18"/>
              </w:rPr>
              <w:t xml:space="preserve">   Math:  194 – 203</w:t>
            </w:r>
          </w:p>
          <w:p w:rsidR="00C14064" w:rsidRPr="00765E08" w:rsidRDefault="00C14064" w:rsidP="00C14064">
            <w:pPr>
              <w:spacing w:line="259" w:lineRule="auto"/>
              <w:ind w:left="-4" w:right="-40" w:firstLine="4"/>
              <w:rPr>
                <w:sz w:val="18"/>
                <w:szCs w:val="18"/>
              </w:rPr>
            </w:pPr>
          </w:p>
          <w:p w:rsidR="00E2452D" w:rsidRDefault="00E2452D" w:rsidP="00E2452D">
            <w:pPr>
              <w:spacing w:line="259" w:lineRule="auto"/>
              <w:ind w:left="-4" w:right="-40" w:firstLine="4"/>
              <w:rPr>
                <w:b/>
                <w:i/>
                <w:sz w:val="18"/>
                <w:szCs w:val="18"/>
              </w:rPr>
            </w:pPr>
          </w:p>
          <w:p w:rsidR="00E2452D" w:rsidRDefault="00E2452D" w:rsidP="00E2452D">
            <w:pPr>
              <w:spacing w:line="259" w:lineRule="auto"/>
              <w:ind w:left="-4" w:right="-40" w:firstLine="4"/>
              <w:rPr>
                <w:b/>
                <w:i/>
                <w:sz w:val="18"/>
                <w:szCs w:val="18"/>
              </w:rPr>
            </w:pPr>
          </w:p>
          <w:p w:rsidR="00E2452D" w:rsidRDefault="00E2452D" w:rsidP="00E2452D">
            <w:pPr>
              <w:spacing w:line="259" w:lineRule="auto"/>
              <w:ind w:left="-4" w:right="-40" w:firstLine="4"/>
              <w:rPr>
                <w:b/>
                <w:i/>
                <w:sz w:val="18"/>
                <w:szCs w:val="18"/>
              </w:rPr>
            </w:pPr>
          </w:p>
          <w:p w:rsidR="00E2452D" w:rsidRDefault="00E2452D" w:rsidP="00E2452D">
            <w:pPr>
              <w:spacing w:line="259" w:lineRule="auto"/>
              <w:ind w:left="-4" w:right="-40" w:firstLine="4"/>
              <w:rPr>
                <w:b/>
                <w:i/>
                <w:sz w:val="18"/>
                <w:szCs w:val="18"/>
              </w:rPr>
            </w:pPr>
          </w:p>
          <w:p w:rsidR="00E2452D" w:rsidRDefault="00E2452D" w:rsidP="00E2452D">
            <w:pPr>
              <w:spacing w:line="259" w:lineRule="auto"/>
              <w:ind w:left="-4" w:right="-40" w:firstLine="4"/>
              <w:rPr>
                <w:b/>
                <w:i/>
                <w:sz w:val="18"/>
                <w:szCs w:val="18"/>
              </w:rPr>
            </w:pPr>
          </w:p>
          <w:p w:rsidR="00E2452D" w:rsidRDefault="00E2452D" w:rsidP="00E2452D">
            <w:pPr>
              <w:spacing w:line="259" w:lineRule="auto"/>
              <w:ind w:left="-4" w:right="-40" w:firstLine="4"/>
              <w:rPr>
                <w:b/>
                <w:i/>
                <w:sz w:val="18"/>
                <w:szCs w:val="18"/>
              </w:rPr>
            </w:pPr>
          </w:p>
          <w:p w:rsidR="00E2452D" w:rsidRDefault="00E2452D" w:rsidP="00E2452D">
            <w:pPr>
              <w:spacing w:line="259" w:lineRule="auto"/>
              <w:ind w:left="-4" w:right="-40" w:firstLine="4"/>
              <w:rPr>
                <w:b/>
                <w:i/>
                <w:sz w:val="18"/>
                <w:szCs w:val="18"/>
              </w:rPr>
            </w:pPr>
          </w:p>
          <w:p w:rsidR="00E2452D" w:rsidRDefault="00E2452D" w:rsidP="00E2452D">
            <w:pPr>
              <w:spacing w:line="259" w:lineRule="auto"/>
              <w:ind w:left="-4" w:right="-40" w:firstLine="4"/>
              <w:rPr>
                <w:b/>
                <w:i/>
                <w:sz w:val="18"/>
                <w:szCs w:val="18"/>
              </w:rPr>
            </w:pPr>
          </w:p>
          <w:p w:rsidR="00E2452D" w:rsidRDefault="00E2452D" w:rsidP="00E2452D">
            <w:pPr>
              <w:spacing w:line="259" w:lineRule="auto"/>
              <w:ind w:left="-4" w:right="-40" w:firstLine="4"/>
              <w:rPr>
                <w:b/>
                <w:i/>
                <w:sz w:val="18"/>
                <w:szCs w:val="18"/>
              </w:rPr>
            </w:pPr>
          </w:p>
          <w:p w:rsidR="00E2452D" w:rsidRDefault="00E2452D" w:rsidP="00E2452D">
            <w:pPr>
              <w:spacing w:line="259" w:lineRule="auto"/>
              <w:ind w:left="-4" w:right="-40" w:firstLine="4"/>
              <w:rPr>
                <w:b/>
                <w:i/>
                <w:sz w:val="18"/>
                <w:szCs w:val="18"/>
              </w:rPr>
            </w:pPr>
          </w:p>
          <w:p w:rsidR="00E2452D" w:rsidRDefault="00E2452D" w:rsidP="00E2452D">
            <w:pPr>
              <w:spacing w:line="259" w:lineRule="auto"/>
              <w:ind w:left="-4" w:right="-40" w:firstLine="4"/>
              <w:rPr>
                <w:b/>
                <w:i/>
                <w:sz w:val="18"/>
                <w:szCs w:val="18"/>
              </w:rPr>
            </w:pPr>
          </w:p>
          <w:p w:rsidR="00E2452D" w:rsidRDefault="00E2452D" w:rsidP="00E2452D">
            <w:pPr>
              <w:spacing w:line="259" w:lineRule="auto"/>
              <w:ind w:left="-4" w:right="-40" w:firstLine="4"/>
              <w:rPr>
                <w:b/>
                <w:i/>
                <w:sz w:val="18"/>
                <w:szCs w:val="18"/>
              </w:rPr>
            </w:pPr>
          </w:p>
          <w:p w:rsidR="00E2452D" w:rsidRDefault="00E2452D" w:rsidP="00E2452D">
            <w:pPr>
              <w:spacing w:line="259" w:lineRule="auto"/>
              <w:ind w:left="-4" w:right="-40" w:firstLine="4"/>
              <w:rPr>
                <w:b/>
                <w:i/>
                <w:sz w:val="18"/>
                <w:szCs w:val="18"/>
              </w:rPr>
            </w:pPr>
          </w:p>
          <w:p w:rsidR="00E2452D" w:rsidRDefault="00E2452D" w:rsidP="00E2452D">
            <w:pPr>
              <w:spacing w:line="259" w:lineRule="auto"/>
              <w:ind w:left="-4" w:right="-40" w:firstLine="4"/>
              <w:rPr>
                <w:b/>
                <w:i/>
                <w:sz w:val="18"/>
                <w:szCs w:val="18"/>
              </w:rPr>
            </w:pPr>
          </w:p>
          <w:p w:rsidR="00E2452D" w:rsidRDefault="00E2452D" w:rsidP="00E2452D">
            <w:pPr>
              <w:spacing w:line="259" w:lineRule="auto"/>
              <w:ind w:left="-4" w:right="-40" w:firstLine="4"/>
              <w:rPr>
                <w:b/>
                <w:i/>
                <w:sz w:val="18"/>
                <w:szCs w:val="18"/>
              </w:rPr>
            </w:pPr>
          </w:p>
          <w:p w:rsidR="00E2452D" w:rsidRDefault="00E2452D" w:rsidP="00E2452D">
            <w:pPr>
              <w:spacing w:line="259" w:lineRule="auto"/>
              <w:ind w:left="-4" w:right="-40" w:firstLine="4"/>
              <w:rPr>
                <w:b/>
                <w:i/>
                <w:sz w:val="18"/>
                <w:szCs w:val="18"/>
              </w:rPr>
            </w:pPr>
          </w:p>
          <w:p w:rsidR="00E2452D" w:rsidRDefault="00E2452D" w:rsidP="00E2452D">
            <w:pPr>
              <w:spacing w:line="259" w:lineRule="auto"/>
              <w:ind w:left="-4" w:right="-40" w:firstLine="4"/>
              <w:rPr>
                <w:b/>
                <w:i/>
                <w:sz w:val="18"/>
                <w:szCs w:val="18"/>
              </w:rPr>
            </w:pPr>
          </w:p>
          <w:p w:rsidR="00E2452D" w:rsidRDefault="00E2452D" w:rsidP="00E2452D">
            <w:pPr>
              <w:spacing w:line="259" w:lineRule="auto"/>
              <w:ind w:left="-4" w:right="-40" w:firstLine="4"/>
              <w:rPr>
                <w:b/>
                <w:i/>
                <w:sz w:val="18"/>
                <w:szCs w:val="18"/>
              </w:rPr>
            </w:pPr>
          </w:p>
          <w:p w:rsidR="00E2452D" w:rsidRDefault="00E2452D" w:rsidP="00E2452D">
            <w:pPr>
              <w:spacing w:line="259" w:lineRule="auto"/>
              <w:ind w:left="-4" w:right="-40" w:firstLine="4"/>
              <w:rPr>
                <w:b/>
                <w:i/>
                <w:sz w:val="18"/>
                <w:szCs w:val="18"/>
              </w:rPr>
            </w:pPr>
          </w:p>
          <w:p w:rsidR="00E2452D" w:rsidRDefault="00E2452D" w:rsidP="00E2452D">
            <w:pPr>
              <w:spacing w:line="259" w:lineRule="auto"/>
              <w:ind w:left="-4" w:right="-40" w:firstLine="4"/>
              <w:rPr>
                <w:b/>
                <w:i/>
                <w:sz w:val="18"/>
                <w:szCs w:val="18"/>
              </w:rPr>
            </w:pPr>
          </w:p>
          <w:p w:rsidR="00E2452D" w:rsidRDefault="00E2452D" w:rsidP="00E2452D">
            <w:pPr>
              <w:spacing w:line="259" w:lineRule="auto"/>
              <w:ind w:left="-4" w:right="-40" w:firstLine="4"/>
              <w:rPr>
                <w:b/>
                <w:i/>
                <w:sz w:val="18"/>
                <w:szCs w:val="18"/>
              </w:rPr>
            </w:pPr>
          </w:p>
          <w:p w:rsidR="00E2452D" w:rsidRDefault="00E2452D" w:rsidP="00E2452D">
            <w:pPr>
              <w:spacing w:line="259" w:lineRule="auto"/>
              <w:ind w:left="-4" w:right="-40" w:firstLine="4"/>
              <w:rPr>
                <w:b/>
                <w:i/>
                <w:sz w:val="18"/>
                <w:szCs w:val="18"/>
              </w:rPr>
            </w:pPr>
          </w:p>
          <w:p w:rsidR="00E2452D" w:rsidRDefault="00E2452D" w:rsidP="00E2452D">
            <w:pPr>
              <w:spacing w:line="259" w:lineRule="auto"/>
              <w:ind w:left="-4" w:right="-40" w:firstLine="4"/>
              <w:rPr>
                <w:b/>
                <w:i/>
                <w:sz w:val="18"/>
                <w:szCs w:val="18"/>
              </w:rPr>
            </w:pPr>
          </w:p>
          <w:p w:rsidR="00A03FDC" w:rsidRDefault="00A03FDC" w:rsidP="00E2452D">
            <w:pPr>
              <w:spacing w:line="259" w:lineRule="auto"/>
              <w:ind w:left="-4" w:right="-40" w:firstLine="4"/>
              <w:rPr>
                <w:b/>
                <w:i/>
                <w:sz w:val="18"/>
                <w:szCs w:val="18"/>
              </w:rPr>
            </w:pPr>
          </w:p>
          <w:p w:rsidR="00A03FDC" w:rsidRDefault="00A03FDC" w:rsidP="00E2452D">
            <w:pPr>
              <w:spacing w:line="259" w:lineRule="auto"/>
              <w:ind w:left="-4" w:right="-40" w:firstLine="4"/>
              <w:rPr>
                <w:b/>
                <w:i/>
                <w:sz w:val="18"/>
                <w:szCs w:val="18"/>
              </w:rPr>
            </w:pPr>
          </w:p>
          <w:p w:rsidR="00C14064" w:rsidRPr="00765E08" w:rsidRDefault="00E2452D" w:rsidP="00E2452D">
            <w:pPr>
              <w:spacing w:line="259" w:lineRule="auto"/>
              <w:ind w:left="-4" w:right="-40" w:firstLine="4"/>
              <w:rPr>
                <w:sz w:val="18"/>
                <w:szCs w:val="18"/>
              </w:rPr>
            </w:pPr>
            <w:r w:rsidRPr="00E2452D">
              <w:rPr>
                <w:b/>
                <w:i/>
                <w:sz w:val="18"/>
                <w:szCs w:val="18"/>
              </w:rPr>
              <w:t>Grade Level Equivalent (GLE)</w:t>
            </w:r>
            <w:r>
              <w:rPr>
                <w:b/>
                <w:i/>
                <w:sz w:val="18"/>
                <w:szCs w:val="18"/>
              </w:rPr>
              <w:t>:</w:t>
            </w:r>
            <w:r w:rsidRPr="00E2452D">
              <w:rPr>
                <w:b/>
                <w:i/>
                <w:sz w:val="18"/>
                <w:szCs w:val="18"/>
              </w:rPr>
              <w:t xml:space="preserve">  </w:t>
            </w:r>
            <w:r>
              <w:rPr>
                <w:b/>
                <w:i/>
                <w:sz w:val="18"/>
                <w:szCs w:val="18"/>
              </w:rPr>
              <w:t>2-3</w:t>
            </w:r>
          </w:p>
        </w:tc>
        <w:tc>
          <w:tcPr>
            <w:tcW w:w="1933" w:type="pct"/>
          </w:tcPr>
          <w:p w:rsidR="00C14064" w:rsidRPr="005E6D75" w:rsidRDefault="00C14064" w:rsidP="00C14064">
            <w:pPr>
              <w:rPr>
                <w:rFonts w:eastAsia="Times New Roman" w:cstheme="minorHAnsi"/>
                <w:sz w:val="18"/>
                <w:szCs w:val="18"/>
              </w:rPr>
            </w:pPr>
            <w:r w:rsidRPr="005E6D75">
              <w:rPr>
                <w:rFonts w:eastAsia="Times New Roman" w:cstheme="minorHAnsi"/>
                <w:b/>
                <w:i/>
                <w:sz w:val="18"/>
                <w:szCs w:val="18"/>
              </w:rPr>
              <w:t>Reading:</w:t>
            </w:r>
            <w:r w:rsidRPr="005E6D75">
              <w:rPr>
                <w:rFonts w:eastAsia="Times New Roman" w:cstheme="minorHAnsi"/>
                <w:sz w:val="18"/>
                <w:szCs w:val="18"/>
              </w:rPr>
              <w:t xml:space="preserve"> Individuals ready to exit the Beginning Basic Level are able to decode multi</w:t>
            </w:r>
            <w:r w:rsidR="00E2452D">
              <w:rPr>
                <w:rFonts w:eastAsia="Times New Roman" w:cstheme="minorHAnsi"/>
                <w:sz w:val="18"/>
                <w:szCs w:val="18"/>
              </w:rPr>
              <w:t>-</w:t>
            </w:r>
            <w:r w:rsidRPr="005E6D75">
              <w:rPr>
                <w:rFonts w:eastAsia="Times New Roman" w:cstheme="minorHAnsi"/>
                <w:sz w:val="18"/>
                <w:szCs w:val="18"/>
              </w:rPr>
              <w:t>syllable words, distinguish long and short vowels when reading regularly spelled one-syllable words, and recognize the spelling-sound correspondences for common vowel teams. They also are able to identify and understand the meaning of the most common prefixes and suffixes. They can read common irregular sight words. Individuals are able to read level appropriate texts (e.g., texts with a Lexile Measure of between 420 and 820) with accuracy, appropriate rate, and expression. They are able to determine the meaning of words and phrases in level-appropriate complex texts.</w:t>
            </w:r>
          </w:p>
          <w:p w:rsidR="00C14064" w:rsidRPr="004529E0" w:rsidRDefault="00C14064" w:rsidP="00C14064">
            <w:pPr>
              <w:rPr>
                <w:rFonts w:eastAsia="Times New Roman" w:cstheme="minorHAnsi"/>
                <w:sz w:val="10"/>
                <w:szCs w:val="10"/>
              </w:rPr>
            </w:pPr>
          </w:p>
          <w:p w:rsidR="00C14064" w:rsidRPr="005E6D75" w:rsidRDefault="00C14064" w:rsidP="00C14064">
            <w:pPr>
              <w:rPr>
                <w:rFonts w:eastAsia="Times New Roman" w:cstheme="minorHAnsi"/>
                <w:sz w:val="18"/>
                <w:szCs w:val="18"/>
              </w:rPr>
            </w:pPr>
            <w:r w:rsidRPr="005E6D75">
              <w:rPr>
                <w:rFonts w:eastAsia="Times New Roman" w:cstheme="minorHAnsi"/>
                <w:sz w:val="18"/>
                <w:szCs w:val="18"/>
              </w:rPr>
              <w:t xml:space="preserve">Individuals ready to exit this level are able to determine main ideas, ask and answer questions about key details in texts and show how those details support the main idea. Individuals also are able to explain how specific aspects of both digital and print illustrations contribute to what is conveyed by the words of a text. They are able to compare and contrast the most important points and key details of two texts on the same topic. When listening to text above their current independent reading level, they are able to describe the relationship between ideas in a text in terms of time, sequence, and cause/effect, as well as use text features and search tools, both print and digital, to locate information relevant to a given topic efficiently. They also are able to describe how reasons support specific points an author makes in a text and identify the author’s main purpose or what the author wants to answer, explain or describe, as well as distinguish their own point of view from that of the author’s. </w:t>
            </w:r>
          </w:p>
          <w:p w:rsidR="00C14064" w:rsidRPr="004529E0" w:rsidRDefault="00C14064" w:rsidP="00C14064">
            <w:pPr>
              <w:rPr>
                <w:rFonts w:eastAsia="Times New Roman" w:cstheme="minorHAnsi"/>
                <w:sz w:val="10"/>
                <w:szCs w:val="10"/>
              </w:rPr>
            </w:pPr>
          </w:p>
          <w:p w:rsidR="00C14064" w:rsidRPr="005E6D75" w:rsidRDefault="00C14064" w:rsidP="00C14064">
            <w:pPr>
              <w:rPr>
                <w:sz w:val="18"/>
                <w:szCs w:val="18"/>
              </w:rPr>
            </w:pPr>
            <w:r w:rsidRPr="005E6D75">
              <w:rPr>
                <w:rFonts w:eastAsia="Times New Roman" w:cstheme="minorHAnsi"/>
                <w:b/>
                <w:i/>
                <w:sz w:val="18"/>
                <w:szCs w:val="18"/>
              </w:rPr>
              <w:t>Writing:</w:t>
            </w:r>
            <w:r w:rsidRPr="005E6D75">
              <w:rPr>
                <w:rFonts w:eastAsia="Times New Roman" w:cstheme="minorHAnsi"/>
                <w:sz w:val="18"/>
                <w:szCs w:val="18"/>
              </w:rPr>
              <w:t xml:space="preserve"> Individuals ready to exit the Beginning Basic Level are able to write opinion pieces on topics or texts, supporting a point of view with reasons. They are able to write simple informative texts in which they examine a topic and convey information clearly. They also are able to write narratives with details that describe actions, thoughts, and feelings. They use transition and temporal words (e.g., also, another, more, but) to link ideas and signal event order. Individuals ready to exit this level are able to use technology to produce and publish writing as well as to interact and collaborate with others. They are able to conduct short research projects and summarize their learning in print. This includes taking brief notes from both print and digital sources, and sorting evidence into provided categories.</w:t>
            </w:r>
          </w:p>
        </w:tc>
        <w:tc>
          <w:tcPr>
            <w:tcW w:w="2344" w:type="pct"/>
            <w:tcBorders>
              <w:top w:val="single" w:sz="4" w:space="0" w:color="auto"/>
            </w:tcBorders>
          </w:tcPr>
          <w:p w:rsidR="00C14064" w:rsidRPr="005E6D75" w:rsidRDefault="00C14064" w:rsidP="00C14064">
            <w:pPr>
              <w:rPr>
                <w:rFonts w:eastAsia="Times New Roman" w:cstheme="minorHAnsi"/>
                <w:sz w:val="18"/>
                <w:szCs w:val="17"/>
              </w:rPr>
            </w:pPr>
            <w:r w:rsidRPr="005E6D75">
              <w:rPr>
                <w:rFonts w:eastAsia="Times New Roman" w:cstheme="minorHAnsi"/>
                <w:b/>
                <w:i/>
                <w:sz w:val="18"/>
                <w:szCs w:val="17"/>
              </w:rPr>
              <w:t>Mathematical Practices</w:t>
            </w:r>
            <w:r w:rsidRPr="005E6D75">
              <w:rPr>
                <w:rFonts w:eastAsia="Times New Roman" w:cstheme="minorHAnsi"/>
                <w:sz w:val="18"/>
                <w:szCs w:val="17"/>
              </w:rPr>
              <w:t xml:space="preserve">: Students prepared to exit this level are able to decipher two-step problems presented in a context, visualizing a situation using diagrams or sketches, and reasoning about and applying the correct units and the proper degree of precision to the results. They can explain their processes and results using mathematical terms and symbols appropriate for the level and recognize errors in the reasoning of others. They strategically select and use the appropriate tools to aid in their work, such as pencil/paper, measuring devices, manipulatives, and/or calculators. They are able to see patterns and structure in sets of numbers, including in multiplication or addition tables, and use those insights to work more efficiently. </w:t>
            </w:r>
          </w:p>
          <w:p w:rsidR="00C14064" w:rsidRPr="004529E0" w:rsidRDefault="00C14064" w:rsidP="00C14064">
            <w:pPr>
              <w:rPr>
                <w:rFonts w:eastAsia="Times New Roman" w:cstheme="minorHAnsi"/>
                <w:sz w:val="10"/>
                <w:szCs w:val="10"/>
              </w:rPr>
            </w:pPr>
          </w:p>
          <w:p w:rsidR="00C14064" w:rsidRPr="005E6D75" w:rsidRDefault="00C14064" w:rsidP="00C14064">
            <w:pPr>
              <w:rPr>
                <w:rFonts w:eastAsia="Times New Roman" w:cstheme="minorHAnsi"/>
                <w:sz w:val="18"/>
                <w:szCs w:val="17"/>
              </w:rPr>
            </w:pPr>
            <w:r w:rsidRPr="005E6D75">
              <w:rPr>
                <w:rFonts w:eastAsia="Times New Roman" w:cstheme="minorHAnsi"/>
                <w:b/>
                <w:i/>
                <w:sz w:val="18"/>
                <w:szCs w:val="17"/>
              </w:rPr>
              <w:t>Number Sense and Operations</w:t>
            </w:r>
            <w:r w:rsidRPr="005E6D75">
              <w:rPr>
                <w:rFonts w:eastAsia="Times New Roman" w:cstheme="minorHAnsi"/>
                <w:sz w:val="18"/>
                <w:szCs w:val="17"/>
              </w:rPr>
              <w:t xml:space="preserve">: Students prepared to exit this level understand place value for whole numbers to 1000 and can use that understanding to read, write, count, compare, and round three-digit whole numbers to the nearest 10 or 100. They are able to compute fluently with all four operations with whole numbers within 100. They use place value and properties of operations to explain why addition and subtraction strategies work, and can demonstrate an understanding of the inverse relationship between multiplication and division. They can solve one- and two-step word problems involving all four operations within 100 and identify and explain arithmetic patterns. They have an understanding of fractions, especially unit fractions, and can represent simple fractions on a number line. They understand and can explain equivalence of fractions, can recognize and generate simple equivalent fractions, and can compare two fractions with the same numerator or denominator by reasoning about their size. </w:t>
            </w:r>
          </w:p>
          <w:p w:rsidR="00C14064" w:rsidRPr="004529E0" w:rsidRDefault="00C14064" w:rsidP="00C14064">
            <w:pPr>
              <w:rPr>
                <w:rFonts w:eastAsia="Times New Roman" w:cstheme="minorHAnsi"/>
                <w:sz w:val="10"/>
                <w:szCs w:val="10"/>
              </w:rPr>
            </w:pPr>
          </w:p>
          <w:p w:rsidR="00C14064" w:rsidRPr="005E6D75" w:rsidRDefault="00C14064" w:rsidP="00C14064">
            <w:pPr>
              <w:rPr>
                <w:rFonts w:eastAsia="Times New Roman" w:cstheme="minorHAnsi"/>
                <w:sz w:val="18"/>
                <w:szCs w:val="17"/>
              </w:rPr>
            </w:pPr>
            <w:r w:rsidRPr="005E6D75">
              <w:rPr>
                <w:rFonts w:eastAsia="Times New Roman" w:cstheme="minorHAnsi"/>
                <w:b/>
                <w:i/>
                <w:sz w:val="18"/>
                <w:szCs w:val="17"/>
              </w:rPr>
              <w:t>Algebraic Thinking</w:t>
            </w:r>
            <w:r w:rsidRPr="005E6D75">
              <w:rPr>
                <w:rFonts w:eastAsia="Times New Roman" w:cstheme="minorHAnsi"/>
                <w:sz w:val="18"/>
                <w:szCs w:val="17"/>
              </w:rPr>
              <w:t xml:space="preserve">: Students prepared to exit this level apply the properties of operations to multiplication and division of whole numbers. They understand the relationship between multiplication and division and can determine the unknown number in multiplication or division equations. </w:t>
            </w:r>
          </w:p>
          <w:p w:rsidR="00C14064" w:rsidRPr="004529E0" w:rsidRDefault="00C14064" w:rsidP="00C14064">
            <w:pPr>
              <w:rPr>
                <w:rFonts w:eastAsia="Times New Roman" w:cstheme="minorHAnsi"/>
                <w:sz w:val="10"/>
                <w:szCs w:val="10"/>
              </w:rPr>
            </w:pPr>
          </w:p>
          <w:p w:rsidR="00C14064" w:rsidRPr="005E6D75" w:rsidRDefault="00C14064" w:rsidP="00C14064">
            <w:pPr>
              <w:rPr>
                <w:rFonts w:eastAsia="Times New Roman" w:cstheme="minorHAnsi"/>
                <w:sz w:val="18"/>
                <w:szCs w:val="17"/>
              </w:rPr>
            </w:pPr>
            <w:r w:rsidRPr="005E6D75">
              <w:rPr>
                <w:rFonts w:eastAsia="Times New Roman" w:cstheme="minorHAnsi"/>
                <w:b/>
                <w:i/>
                <w:sz w:val="18"/>
                <w:szCs w:val="17"/>
              </w:rPr>
              <w:t>Geometry and Measurement</w:t>
            </w:r>
            <w:r w:rsidRPr="005E6D75">
              <w:rPr>
                <w:rFonts w:eastAsia="Times New Roman" w:cstheme="minorHAnsi"/>
                <w:sz w:val="18"/>
                <w:szCs w:val="17"/>
              </w:rPr>
              <w:t xml:space="preserve">: Students prepared to exit this level understand geometric shapes and their attributes. They can demonstrate an understanding that different shapes might share common attributes and can compare and classify two-dimensional shapes. They are able to partition shapes into parts with equal areas and express the area of each part as a unit fraction of the whole. They can use common U.S. and metric units for linear measurements and solve problems involving measurement and estimation of intervals of time, liquid volumes, and masses of objects. They understand the concept of area and can relate it to addition and multiplication to solve real-world problems. They understand, and can solve, real world and mathematical problems involving perimeter of polygons. </w:t>
            </w:r>
          </w:p>
          <w:p w:rsidR="00C14064" w:rsidRPr="004529E0" w:rsidRDefault="00C14064" w:rsidP="00C14064">
            <w:pPr>
              <w:rPr>
                <w:rFonts w:eastAsia="Times New Roman" w:cstheme="minorHAnsi"/>
                <w:sz w:val="10"/>
                <w:szCs w:val="10"/>
              </w:rPr>
            </w:pPr>
          </w:p>
          <w:p w:rsidR="00C14064" w:rsidRPr="005E6D75" w:rsidRDefault="00C14064" w:rsidP="00C14064">
            <w:pPr>
              <w:rPr>
                <w:rFonts w:eastAsia="Times New Roman" w:cstheme="minorHAnsi"/>
                <w:sz w:val="18"/>
                <w:szCs w:val="17"/>
              </w:rPr>
            </w:pPr>
            <w:r w:rsidRPr="005E6D75">
              <w:rPr>
                <w:rFonts w:eastAsia="Times New Roman" w:cstheme="minorHAnsi"/>
                <w:b/>
                <w:i/>
                <w:sz w:val="18"/>
                <w:szCs w:val="17"/>
              </w:rPr>
              <w:t>Data Analysis</w:t>
            </w:r>
            <w:r w:rsidRPr="005E6D75">
              <w:rPr>
                <w:rFonts w:eastAsia="Times New Roman" w:cstheme="minorHAnsi"/>
                <w:sz w:val="18"/>
                <w:szCs w:val="17"/>
              </w:rPr>
              <w:t>: Students prepared to exit this level are able to draw and interpret simple graphs, including scaled bar and picture graphs. They can solve one- and two-step problems using scaled bar graphs. They can generate measurement data by measuring lengths to the nearest half- and quarter-inch and display that data by making a line plot marked off in appropriate units.</w:t>
            </w:r>
          </w:p>
        </w:tc>
      </w:tr>
    </w:tbl>
    <w:p w:rsidR="00D41208" w:rsidRDefault="00D41208" w:rsidP="002172F3">
      <w:pPr>
        <w:jc w:val="center"/>
        <w:rPr>
          <w:rFonts w:eastAsia="Times New Roman" w:cstheme="minorHAnsi"/>
          <w:b/>
          <w:bCs/>
        </w:rPr>
      </w:pPr>
    </w:p>
    <w:p w:rsidR="002172F3" w:rsidRPr="00D673E3" w:rsidRDefault="002172F3" w:rsidP="002172F3">
      <w:pPr>
        <w:jc w:val="center"/>
        <w:rPr>
          <w:b/>
        </w:rPr>
      </w:pPr>
      <w:r w:rsidRPr="0021065A">
        <w:rPr>
          <w:rFonts w:eastAsia="Times New Roman" w:cstheme="minorHAnsi"/>
          <w:b/>
          <w:bCs/>
        </w:rPr>
        <w:t>EDUCATIONAL FUNCTIONING LEVELS, TEST BENCHMARKS, AND FUNCTIONAL DESCRIPTORS</w:t>
      </w:r>
    </w:p>
    <w:p w:rsidR="002172F3" w:rsidRPr="002172F3" w:rsidRDefault="002172F3" w:rsidP="0021065A">
      <w:pP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29" w:type="dxa"/>
        </w:tblCellMar>
        <w:tblLook w:val="04A0" w:firstRow="1" w:lastRow="0" w:firstColumn="1" w:lastColumn="0" w:noHBand="0" w:noVBand="1"/>
      </w:tblPr>
      <w:tblGrid>
        <w:gridCol w:w="2043"/>
        <w:gridCol w:w="5152"/>
        <w:gridCol w:w="7195"/>
      </w:tblGrid>
      <w:tr w:rsidR="004B414B" w:rsidRPr="002172F3" w:rsidTr="00A03FDC">
        <w:trPr>
          <w:trHeight w:val="287"/>
        </w:trPr>
        <w:tc>
          <w:tcPr>
            <w:tcW w:w="5000" w:type="pct"/>
            <w:gridSpan w:val="3"/>
          </w:tcPr>
          <w:p w:rsidR="004B414B" w:rsidRPr="00AF296D" w:rsidRDefault="004B414B" w:rsidP="00AF296D">
            <w:pPr>
              <w:rPr>
                <w:sz w:val="22"/>
                <w:szCs w:val="16"/>
              </w:rPr>
            </w:pPr>
            <w:r w:rsidRPr="00AF296D">
              <w:rPr>
                <w:b/>
                <w:sz w:val="22"/>
              </w:rPr>
              <w:t>ADULT BASIC EDUCATION LEVELS</w:t>
            </w:r>
            <w:r w:rsidRPr="00AF296D">
              <w:rPr>
                <w:sz w:val="22"/>
              </w:rPr>
              <w:t xml:space="preserve"> </w:t>
            </w:r>
          </w:p>
        </w:tc>
      </w:tr>
      <w:tr w:rsidR="00C14064" w:rsidRPr="002172F3" w:rsidTr="00C83589">
        <w:trPr>
          <w:trHeight w:val="366"/>
        </w:trPr>
        <w:tc>
          <w:tcPr>
            <w:tcW w:w="710" w:type="pct"/>
            <w:shd w:val="clear" w:color="auto" w:fill="CCC0D9" w:themeFill="accent4" w:themeFillTint="66"/>
            <w:vAlign w:val="center"/>
          </w:tcPr>
          <w:p w:rsidR="00C14064" w:rsidRPr="00AF296D" w:rsidRDefault="00C14064" w:rsidP="00AF296D">
            <w:pPr>
              <w:spacing w:line="259" w:lineRule="auto"/>
              <w:ind w:left="115"/>
              <w:jc w:val="center"/>
              <w:rPr>
                <w:sz w:val="22"/>
              </w:rPr>
            </w:pPr>
            <w:r w:rsidRPr="006326C4">
              <w:rPr>
                <w:b/>
                <w:sz w:val="22"/>
              </w:rPr>
              <w:t>Literacy Level</w:t>
            </w:r>
          </w:p>
        </w:tc>
        <w:tc>
          <w:tcPr>
            <w:tcW w:w="1790" w:type="pct"/>
            <w:shd w:val="clear" w:color="auto" w:fill="CCC0D9" w:themeFill="accent4" w:themeFillTint="66"/>
            <w:vAlign w:val="center"/>
          </w:tcPr>
          <w:p w:rsidR="00C14064" w:rsidRPr="00AF296D" w:rsidRDefault="00C14064" w:rsidP="006326C4">
            <w:pPr>
              <w:spacing w:line="259" w:lineRule="auto"/>
              <w:ind w:left="91" w:right="-150"/>
              <w:jc w:val="center"/>
              <w:rPr>
                <w:sz w:val="22"/>
              </w:rPr>
            </w:pPr>
            <w:r w:rsidRPr="00AF296D">
              <w:rPr>
                <w:b/>
                <w:sz w:val="22"/>
              </w:rPr>
              <w:t>B</w:t>
            </w:r>
            <w:r>
              <w:rPr>
                <w:b/>
                <w:sz w:val="22"/>
              </w:rPr>
              <w:t>asic Reading and Writing</w:t>
            </w:r>
          </w:p>
        </w:tc>
        <w:tc>
          <w:tcPr>
            <w:tcW w:w="2500" w:type="pct"/>
            <w:shd w:val="clear" w:color="auto" w:fill="CCC0D9" w:themeFill="accent4" w:themeFillTint="66"/>
            <w:vAlign w:val="center"/>
          </w:tcPr>
          <w:p w:rsidR="00C14064" w:rsidRPr="00AF296D" w:rsidRDefault="00C14064" w:rsidP="006326C4">
            <w:pPr>
              <w:spacing w:line="259" w:lineRule="auto"/>
              <w:ind w:left="213"/>
              <w:jc w:val="center"/>
              <w:rPr>
                <w:sz w:val="22"/>
              </w:rPr>
            </w:pPr>
            <w:r>
              <w:rPr>
                <w:b/>
                <w:sz w:val="22"/>
              </w:rPr>
              <w:t>Numeracy Skills</w:t>
            </w:r>
          </w:p>
        </w:tc>
      </w:tr>
      <w:tr w:rsidR="004B414B" w:rsidRPr="002172F3" w:rsidTr="00A03FDC">
        <w:trPr>
          <w:trHeight w:val="3786"/>
        </w:trPr>
        <w:tc>
          <w:tcPr>
            <w:tcW w:w="710" w:type="pct"/>
          </w:tcPr>
          <w:p w:rsidR="004B414B" w:rsidRPr="00765E08" w:rsidRDefault="004B414B" w:rsidP="004B414B">
            <w:pPr>
              <w:rPr>
                <w:rFonts w:cstheme="minorHAnsi"/>
                <w:sz w:val="18"/>
                <w:szCs w:val="18"/>
              </w:rPr>
            </w:pPr>
            <w:r w:rsidRPr="00765E08">
              <w:rPr>
                <w:rFonts w:cstheme="minorHAnsi"/>
                <w:b/>
                <w:sz w:val="18"/>
                <w:szCs w:val="18"/>
              </w:rPr>
              <w:t xml:space="preserve">ABE Level 3 </w:t>
            </w:r>
          </w:p>
          <w:p w:rsidR="004B414B" w:rsidRPr="00765E08" w:rsidRDefault="004B414B" w:rsidP="004B414B">
            <w:pPr>
              <w:rPr>
                <w:rFonts w:cstheme="minorHAnsi"/>
                <w:sz w:val="18"/>
                <w:szCs w:val="18"/>
              </w:rPr>
            </w:pPr>
            <w:r w:rsidRPr="00765E08">
              <w:rPr>
                <w:rFonts w:cstheme="minorHAnsi"/>
                <w:b/>
                <w:i/>
                <w:sz w:val="18"/>
                <w:szCs w:val="18"/>
              </w:rPr>
              <w:t>Test Benchmark</w:t>
            </w:r>
            <w:r w:rsidRPr="00765E08">
              <w:rPr>
                <w:rFonts w:cstheme="minorHAnsi"/>
                <w:i/>
                <w:sz w:val="18"/>
                <w:szCs w:val="18"/>
              </w:rPr>
              <w:t xml:space="preserve">:  </w:t>
            </w:r>
          </w:p>
          <w:p w:rsidR="00E2452D" w:rsidRDefault="00E2452D" w:rsidP="004B414B">
            <w:pPr>
              <w:rPr>
                <w:rFonts w:cstheme="minorHAnsi"/>
                <w:sz w:val="18"/>
                <w:szCs w:val="18"/>
              </w:rPr>
            </w:pPr>
          </w:p>
          <w:p w:rsidR="00E2452D" w:rsidRDefault="00E2452D" w:rsidP="004B414B">
            <w:pPr>
              <w:rPr>
                <w:rFonts w:cstheme="minorHAnsi"/>
                <w:sz w:val="18"/>
                <w:szCs w:val="18"/>
              </w:rPr>
            </w:pPr>
            <w:r>
              <w:rPr>
                <w:rFonts w:cstheme="minorHAnsi"/>
                <w:sz w:val="18"/>
                <w:szCs w:val="18"/>
              </w:rPr>
              <w:t>TABE (11–12) scale scores:</w:t>
            </w:r>
            <w:r w:rsidR="004B414B" w:rsidRPr="00765E08">
              <w:rPr>
                <w:rFonts w:cstheme="minorHAnsi"/>
                <w:sz w:val="18"/>
                <w:szCs w:val="18"/>
              </w:rPr>
              <w:t xml:space="preserve">   </w:t>
            </w:r>
            <w:r>
              <w:rPr>
                <w:rFonts w:cstheme="minorHAnsi"/>
                <w:sz w:val="18"/>
                <w:szCs w:val="18"/>
              </w:rPr>
              <w:t xml:space="preserve">     </w:t>
            </w:r>
          </w:p>
          <w:p w:rsidR="004B414B" w:rsidRPr="00765E08" w:rsidRDefault="004B414B" w:rsidP="00E2452D">
            <w:pPr>
              <w:ind w:left="120"/>
              <w:rPr>
                <w:rFonts w:cstheme="minorHAnsi"/>
                <w:sz w:val="18"/>
                <w:szCs w:val="18"/>
              </w:rPr>
            </w:pPr>
            <w:r w:rsidRPr="00765E08">
              <w:rPr>
                <w:rFonts w:cstheme="minorHAnsi"/>
                <w:sz w:val="18"/>
                <w:szCs w:val="18"/>
              </w:rPr>
              <w:t xml:space="preserve">Reading: 501–535 </w:t>
            </w:r>
          </w:p>
          <w:p w:rsidR="004B414B" w:rsidRPr="00765E08" w:rsidRDefault="004B414B" w:rsidP="004B414B">
            <w:pPr>
              <w:rPr>
                <w:rFonts w:cstheme="minorHAnsi"/>
                <w:sz w:val="18"/>
                <w:szCs w:val="18"/>
              </w:rPr>
            </w:pPr>
            <w:r w:rsidRPr="00765E08">
              <w:rPr>
                <w:rFonts w:cstheme="minorHAnsi"/>
                <w:sz w:val="18"/>
                <w:szCs w:val="18"/>
              </w:rPr>
              <w:t xml:space="preserve">   Mathematics: 496–536 </w:t>
            </w:r>
          </w:p>
          <w:p w:rsidR="004B414B" w:rsidRPr="00765E08" w:rsidRDefault="004B414B" w:rsidP="004B414B">
            <w:pPr>
              <w:rPr>
                <w:rFonts w:cstheme="minorHAnsi"/>
                <w:sz w:val="18"/>
                <w:szCs w:val="18"/>
              </w:rPr>
            </w:pPr>
            <w:r w:rsidRPr="00765E08">
              <w:rPr>
                <w:rFonts w:cstheme="minorHAnsi"/>
                <w:sz w:val="18"/>
                <w:szCs w:val="18"/>
              </w:rPr>
              <w:t xml:space="preserve">   Language: 511–546 </w:t>
            </w:r>
          </w:p>
          <w:p w:rsidR="004B414B" w:rsidRPr="00765E08" w:rsidRDefault="004B414B" w:rsidP="004B414B">
            <w:pPr>
              <w:rPr>
                <w:rFonts w:cstheme="minorHAnsi"/>
                <w:sz w:val="18"/>
                <w:szCs w:val="18"/>
              </w:rPr>
            </w:pPr>
            <w:r w:rsidRPr="00765E08">
              <w:rPr>
                <w:rFonts w:cstheme="minorHAnsi"/>
                <w:sz w:val="18"/>
                <w:szCs w:val="18"/>
              </w:rPr>
              <w:t xml:space="preserve"> </w:t>
            </w:r>
          </w:p>
          <w:p w:rsidR="004B414B" w:rsidRPr="00765E08" w:rsidRDefault="004B414B" w:rsidP="004B414B">
            <w:pPr>
              <w:rPr>
                <w:rFonts w:cstheme="minorHAnsi"/>
                <w:sz w:val="18"/>
                <w:szCs w:val="18"/>
              </w:rPr>
            </w:pPr>
            <w:r w:rsidRPr="00765E08">
              <w:rPr>
                <w:rFonts w:cstheme="minorHAnsi"/>
                <w:sz w:val="18"/>
                <w:szCs w:val="18"/>
              </w:rPr>
              <w:t xml:space="preserve">CASAS GOALS scale scores: </w:t>
            </w:r>
          </w:p>
          <w:p w:rsidR="004B414B" w:rsidRPr="00765E08" w:rsidRDefault="004B414B" w:rsidP="004B414B">
            <w:pPr>
              <w:rPr>
                <w:rFonts w:cstheme="minorHAnsi"/>
                <w:sz w:val="18"/>
                <w:szCs w:val="18"/>
              </w:rPr>
            </w:pPr>
            <w:r w:rsidRPr="00765E08">
              <w:rPr>
                <w:rFonts w:cstheme="minorHAnsi"/>
                <w:sz w:val="18"/>
                <w:szCs w:val="18"/>
              </w:rPr>
              <w:t xml:space="preserve">   Reading: 217-227  </w:t>
            </w:r>
          </w:p>
          <w:p w:rsidR="004B414B" w:rsidRPr="00765E08" w:rsidRDefault="004B414B" w:rsidP="004B414B">
            <w:pPr>
              <w:rPr>
                <w:rFonts w:cstheme="minorHAnsi"/>
                <w:sz w:val="18"/>
                <w:szCs w:val="18"/>
              </w:rPr>
            </w:pPr>
            <w:r w:rsidRPr="00765E08">
              <w:rPr>
                <w:rFonts w:cstheme="minorHAnsi"/>
                <w:sz w:val="18"/>
                <w:szCs w:val="18"/>
              </w:rPr>
              <w:t xml:space="preserve">   Math:  204 – 24</w:t>
            </w:r>
          </w:p>
          <w:p w:rsidR="004B414B" w:rsidRDefault="004B414B" w:rsidP="004B414B">
            <w:pPr>
              <w:rPr>
                <w:rFonts w:cstheme="minorHAnsi"/>
                <w:sz w:val="18"/>
                <w:szCs w:val="18"/>
              </w:rPr>
            </w:pPr>
          </w:p>
          <w:p w:rsidR="00E2452D" w:rsidRDefault="00E2452D" w:rsidP="004B414B">
            <w:pPr>
              <w:rPr>
                <w:b/>
                <w:i/>
                <w:sz w:val="18"/>
                <w:szCs w:val="18"/>
              </w:rPr>
            </w:pPr>
          </w:p>
          <w:p w:rsidR="00E2452D" w:rsidRDefault="00E2452D" w:rsidP="004B414B">
            <w:pPr>
              <w:rPr>
                <w:b/>
                <w:i/>
                <w:sz w:val="18"/>
                <w:szCs w:val="18"/>
              </w:rPr>
            </w:pPr>
          </w:p>
          <w:p w:rsidR="00E2452D" w:rsidRDefault="00E2452D" w:rsidP="004B414B">
            <w:pPr>
              <w:rPr>
                <w:b/>
                <w:i/>
                <w:sz w:val="18"/>
                <w:szCs w:val="18"/>
              </w:rPr>
            </w:pPr>
          </w:p>
          <w:p w:rsidR="00E2452D" w:rsidRDefault="00E2452D" w:rsidP="004B414B">
            <w:pPr>
              <w:rPr>
                <w:b/>
                <w:i/>
                <w:sz w:val="18"/>
                <w:szCs w:val="18"/>
              </w:rPr>
            </w:pPr>
          </w:p>
          <w:p w:rsidR="00E2452D" w:rsidRDefault="00E2452D" w:rsidP="004B414B">
            <w:pPr>
              <w:rPr>
                <w:b/>
                <w:i/>
                <w:sz w:val="18"/>
                <w:szCs w:val="18"/>
              </w:rPr>
            </w:pPr>
          </w:p>
          <w:p w:rsidR="00E2452D" w:rsidRDefault="00E2452D" w:rsidP="004B414B">
            <w:pPr>
              <w:rPr>
                <w:b/>
                <w:i/>
                <w:sz w:val="18"/>
                <w:szCs w:val="18"/>
              </w:rPr>
            </w:pPr>
          </w:p>
          <w:p w:rsidR="00E2452D" w:rsidRDefault="00E2452D" w:rsidP="004B414B">
            <w:pPr>
              <w:rPr>
                <w:b/>
                <w:i/>
                <w:sz w:val="18"/>
                <w:szCs w:val="18"/>
              </w:rPr>
            </w:pPr>
          </w:p>
          <w:p w:rsidR="00E2452D" w:rsidRDefault="00E2452D" w:rsidP="004B414B">
            <w:pPr>
              <w:rPr>
                <w:b/>
                <w:i/>
                <w:sz w:val="18"/>
                <w:szCs w:val="18"/>
              </w:rPr>
            </w:pPr>
          </w:p>
          <w:p w:rsidR="00E2452D" w:rsidRDefault="00E2452D" w:rsidP="004B414B">
            <w:pPr>
              <w:rPr>
                <w:b/>
                <w:i/>
                <w:sz w:val="18"/>
                <w:szCs w:val="18"/>
              </w:rPr>
            </w:pPr>
          </w:p>
          <w:p w:rsidR="00E2452D" w:rsidRDefault="00E2452D" w:rsidP="004B414B">
            <w:pPr>
              <w:rPr>
                <w:b/>
                <w:i/>
                <w:sz w:val="18"/>
                <w:szCs w:val="18"/>
              </w:rPr>
            </w:pPr>
          </w:p>
          <w:p w:rsidR="00E2452D" w:rsidRDefault="00E2452D" w:rsidP="004B414B">
            <w:pPr>
              <w:rPr>
                <w:b/>
                <w:i/>
                <w:sz w:val="18"/>
                <w:szCs w:val="18"/>
              </w:rPr>
            </w:pPr>
          </w:p>
          <w:p w:rsidR="00E2452D" w:rsidRDefault="00E2452D" w:rsidP="004B414B">
            <w:pPr>
              <w:rPr>
                <w:b/>
                <w:i/>
                <w:sz w:val="18"/>
                <w:szCs w:val="18"/>
              </w:rPr>
            </w:pPr>
          </w:p>
          <w:p w:rsidR="00E2452D" w:rsidRDefault="00E2452D" w:rsidP="004B414B">
            <w:pPr>
              <w:rPr>
                <w:b/>
                <w:i/>
                <w:sz w:val="18"/>
                <w:szCs w:val="18"/>
              </w:rPr>
            </w:pPr>
          </w:p>
          <w:p w:rsidR="00E2452D" w:rsidRDefault="00E2452D" w:rsidP="004B414B">
            <w:pPr>
              <w:rPr>
                <w:b/>
                <w:i/>
                <w:sz w:val="18"/>
                <w:szCs w:val="18"/>
              </w:rPr>
            </w:pPr>
          </w:p>
          <w:p w:rsidR="00E2452D" w:rsidRDefault="00E2452D" w:rsidP="004B414B">
            <w:pPr>
              <w:rPr>
                <w:b/>
                <w:i/>
                <w:sz w:val="18"/>
                <w:szCs w:val="18"/>
              </w:rPr>
            </w:pPr>
          </w:p>
          <w:p w:rsidR="00E2452D" w:rsidRDefault="00E2452D" w:rsidP="004B414B">
            <w:pPr>
              <w:rPr>
                <w:b/>
                <w:i/>
                <w:sz w:val="18"/>
                <w:szCs w:val="18"/>
              </w:rPr>
            </w:pPr>
          </w:p>
          <w:p w:rsidR="00E2452D" w:rsidRDefault="00E2452D" w:rsidP="004B414B">
            <w:pPr>
              <w:rPr>
                <w:b/>
                <w:i/>
                <w:sz w:val="18"/>
                <w:szCs w:val="18"/>
              </w:rPr>
            </w:pPr>
          </w:p>
          <w:p w:rsidR="00E2452D" w:rsidRDefault="00E2452D" w:rsidP="004B414B">
            <w:pPr>
              <w:rPr>
                <w:b/>
                <w:i/>
                <w:sz w:val="18"/>
                <w:szCs w:val="18"/>
              </w:rPr>
            </w:pPr>
          </w:p>
          <w:p w:rsidR="00E2452D" w:rsidRDefault="00E2452D" w:rsidP="004B414B">
            <w:pPr>
              <w:rPr>
                <w:b/>
                <w:i/>
                <w:sz w:val="18"/>
                <w:szCs w:val="18"/>
              </w:rPr>
            </w:pPr>
          </w:p>
          <w:p w:rsidR="00E2452D" w:rsidRDefault="00E2452D" w:rsidP="004B414B">
            <w:pPr>
              <w:rPr>
                <w:b/>
                <w:i/>
                <w:sz w:val="18"/>
                <w:szCs w:val="18"/>
              </w:rPr>
            </w:pPr>
          </w:p>
          <w:p w:rsidR="00E2452D" w:rsidRDefault="00E2452D" w:rsidP="004B414B">
            <w:pPr>
              <w:rPr>
                <w:b/>
                <w:i/>
                <w:sz w:val="18"/>
                <w:szCs w:val="18"/>
              </w:rPr>
            </w:pPr>
          </w:p>
          <w:p w:rsidR="00E2452D" w:rsidRDefault="00E2452D" w:rsidP="004B414B">
            <w:pPr>
              <w:rPr>
                <w:b/>
                <w:i/>
                <w:sz w:val="18"/>
                <w:szCs w:val="18"/>
              </w:rPr>
            </w:pPr>
          </w:p>
          <w:p w:rsidR="00E2452D" w:rsidRDefault="00E2452D" w:rsidP="004B414B">
            <w:pPr>
              <w:rPr>
                <w:b/>
                <w:i/>
                <w:sz w:val="18"/>
                <w:szCs w:val="18"/>
              </w:rPr>
            </w:pPr>
          </w:p>
          <w:p w:rsidR="00E2452D" w:rsidRDefault="00E2452D" w:rsidP="004B414B">
            <w:pPr>
              <w:rPr>
                <w:b/>
                <w:i/>
                <w:sz w:val="18"/>
                <w:szCs w:val="18"/>
              </w:rPr>
            </w:pPr>
          </w:p>
          <w:p w:rsidR="00E2452D" w:rsidRDefault="00E2452D" w:rsidP="004B414B">
            <w:pPr>
              <w:rPr>
                <w:b/>
                <w:i/>
                <w:sz w:val="18"/>
                <w:szCs w:val="18"/>
              </w:rPr>
            </w:pPr>
          </w:p>
          <w:p w:rsidR="00E2452D" w:rsidRDefault="00E2452D" w:rsidP="004B414B">
            <w:pPr>
              <w:rPr>
                <w:b/>
                <w:i/>
                <w:sz w:val="18"/>
                <w:szCs w:val="18"/>
              </w:rPr>
            </w:pPr>
          </w:p>
          <w:p w:rsidR="00E2452D" w:rsidRPr="00765E08" w:rsidRDefault="00E2452D" w:rsidP="004B414B">
            <w:pPr>
              <w:rPr>
                <w:rFonts w:cstheme="minorHAnsi"/>
                <w:sz w:val="18"/>
                <w:szCs w:val="18"/>
              </w:rPr>
            </w:pPr>
            <w:r w:rsidRPr="00E2452D">
              <w:rPr>
                <w:b/>
                <w:i/>
                <w:sz w:val="18"/>
                <w:szCs w:val="18"/>
              </w:rPr>
              <w:t>Grade Level Equivalent (GLE)</w:t>
            </w:r>
            <w:r>
              <w:rPr>
                <w:b/>
                <w:i/>
                <w:sz w:val="18"/>
                <w:szCs w:val="18"/>
              </w:rPr>
              <w:t>:</w:t>
            </w:r>
            <w:r w:rsidRPr="00E2452D">
              <w:rPr>
                <w:b/>
                <w:i/>
                <w:sz w:val="18"/>
                <w:szCs w:val="18"/>
              </w:rPr>
              <w:t xml:space="preserve"> </w:t>
            </w:r>
            <w:r>
              <w:rPr>
                <w:b/>
                <w:i/>
                <w:sz w:val="18"/>
                <w:szCs w:val="18"/>
              </w:rPr>
              <w:t xml:space="preserve"> 4-5</w:t>
            </w:r>
          </w:p>
        </w:tc>
        <w:tc>
          <w:tcPr>
            <w:tcW w:w="1790" w:type="pct"/>
          </w:tcPr>
          <w:p w:rsidR="004B414B" w:rsidRPr="005E6D75" w:rsidRDefault="004B414B" w:rsidP="004B414B">
            <w:pPr>
              <w:rPr>
                <w:rFonts w:eastAsia="Times New Roman" w:cstheme="minorHAnsi"/>
                <w:sz w:val="18"/>
                <w:szCs w:val="17"/>
              </w:rPr>
            </w:pPr>
            <w:r w:rsidRPr="005E6D75">
              <w:rPr>
                <w:rFonts w:eastAsia="Times New Roman" w:cstheme="minorHAnsi"/>
                <w:b/>
                <w:i/>
                <w:sz w:val="18"/>
                <w:szCs w:val="17"/>
              </w:rPr>
              <w:t>Reading:</w:t>
            </w:r>
            <w:r w:rsidRPr="005E6D75">
              <w:rPr>
                <w:rFonts w:eastAsia="Times New Roman" w:cstheme="minorHAnsi"/>
                <w:sz w:val="18"/>
                <w:szCs w:val="17"/>
              </w:rPr>
              <w:t xml:space="preserve"> Individuals ready to exit the Low Intermediate Level are able to read fluently text of the complexity demanded of this level (e.g., a Lexile Measure of between 740 and 1010). They are able to use knowledge of letter-sound correspondences, syllabication patterns, and roots and affixes to accurately decode unfamiliar words. They are able to determine the meaning of words and phrases (e.g., metaphors and similes) in level-appropriate complex texts. Individuals ready to exit this level are able to make logical inferences, summarize central ideas or themes, and explain how they are supported by key details. They are able to explain events, procedures, or ideas in historical, scientific, or technical texts, including what happened and why. They are able to describe the overall structure of a text and compare and contrast the structures of two texts. Individuals ready to exit this level are also able to interpret information presented visually, orally or quantitatively to find an answer to a question or solve a problem. They display this facility with both print and digital media. Individuals are able to explain how authors use reasons and evidence to support particular points in a text and can integrate information from several texts, whether print, media, or a mix, on the same topic. They are able to describe how point of view influences how events are described. They are able to analyze multiple accounts of the same event or topic, noting similarities and differences. They are able to produce valid evidence for their findings and assertions. </w:t>
            </w:r>
          </w:p>
          <w:p w:rsidR="004B414B" w:rsidRPr="004529E0" w:rsidRDefault="004B414B" w:rsidP="004B414B">
            <w:pPr>
              <w:rPr>
                <w:rFonts w:eastAsia="Times New Roman" w:cstheme="minorHAnsi"/>
                <w:sz w:val="10"/>
                <w:szCs w:val="10"/>
              </w:rPr>
            </w:pPr>
          </w:p>
          <w:p w:rsidR="004B414B" w:rsidRPr="005E6D75" w:rsidRDefault="004B414B" w:rsidP="004B414B">
            <w:pPr>
              <w:rPr>
                <w:rFonts w:eastAsia="Times New Roman" w:cstheme="minorHAnsi"/>
                <w:sz w:val="18"/>
                <w:szCs w:val="17"/>
              </w:rPr>
            </w:pPr>
            <w:r w:rsidRPr="005E6D75">
              <w:rPr>
                <w:rFonts w:eastAsia="Times New Roman" w:cstheme="minorHAnsi"/>
                <w:b/>
                <w:i/>
                <w:sz w:val="18"/>
                <w:szCs w:val="17"/>
              </w:rPr>
              <w:t>Writing</w:t>
            </w:r>
            <w:r w:rsidRPr="005E6D75">
              <w:rPr>
                <w:rFonts w:eastAsia="Times New Roman" w:cstheme="minorHAnsi"/>
                <w:sz w:val="18"/>
                <w:szCs w:val="17"/>
              </w:rPr>
              <w:t>: Individuals ready to exit the Low Intermediate Level are able to write opinion pieces on topics or texts, supporting a point of view with facts and logically ordered reasons. They are able to produce informative texts in which they develop a topic with concrete facts and details. They convey information clearly with precise language and well-organized paragraphs. They link ideas, opinions and reasons with words, phrases, and clauses (e.g., another, specifically, consequently, because). They are also able to use technology (including the Internet) to produce and publish writing as well as to interact and collaborate with others. They are able to conduct short research projects, making frequent use of on-line as well as print sources. This includes the ability to draw evidence from several texts to support an analysis. They are able to summarize or paraphrase information from and provide a list of those sources.</w:t>
            </w:r>
          </w:p>
        </w:tc>
        <w:tc>
          <w:tcPr>
            <w:tcW w:w="2500" w:type="pct"/>
          </w:tcPr>
          <w:p w:rsidR="004B414B" w:rsidRPr="005E6D75" w:rsidRDefault="004B414B" w:rsidP="004B414B">
            <w:pPr>
              <w:rPr>
                <w:rFonts w:eastAsia="Times New Roman" w:cstheme="minorHAnsi"/>
                <w:sz w:val="18"/>
                <w:szCs w:val="17"/>
              </w:rPr>
            </w:pPr>
            <w:r w:rsidRPr="005E6D75">
              <w:rPr>
                <w:rFonts w:eastAsia="Times New Roman" w:cstheme="minorHAnsi"/>
                <w:b/>
                <w:i/>
                <w:sz w:val="18"/>
                <w:szCs w:val="17"/>
              </w:rPr>
              <w:t>Mathematical Practices</w:t>
            </w:r>
            <w:r w:rsidRPr="005E6D75">
              <w:rPr>
                <w:rFonts w:eastAsia="Times New Roman" w:cstheme="minorHAnsi"/>
                <w:sz w:val="18"/>
                <w:szCs w:val="17"/>
              </w:rPr>
              <w:t xml:space="preserve">: Students prepared to exit this level are able to decipher multistep problems presented in a context and reason about and apply the correct units and the proper degree of precision to the results. They can visualize a situation using diagrams or sketches, see multiple strategies for solving a problem, explain their processes and results, and recognize errors in the work and reasoning of others. They can express themselves using mathematical terms and notation appropriate for the level and can strategically select and use tools to aid in their work, such as pencil/paper, measuring devices, and/or technology. They are able to see patterns and structure in sets of numbers and geometric shapes and use those insights to work more efficiently. </w:t>
            </w:r>
          </w:p>
          <w:p w:rsidR="004B414B" w:rsidRPr="004529E0" w:rsidRDefault="004B414B" w:rsidP="004B414B">
            <w:pPr>
              <w:rPr>
                <w:rFonts w:eastAsia="Times New Roman" w:cstheme="minorHAnsi"/>
                <w:sz w:val="10"/>
                <w:szCs w:val="10"/>
              </w:rPr>
            </w:pPr>
          </w:p>
          <w:p w:rsidR="004B414B" w:rsidRPr="005E6D75" w:rsidRDefault="004B414B" w:rsidP="004B414B">
            <w:pPr>
              <w:rPr>
                <w:rFonts w:eastAsia="Times New Roman" w:cstheme="minorHAnsi"/>
                <w:sz w:val="18"/>
                <w:szCs w:val="17"/>
              </w:rPr>
            </w:pPr>
            <w:r w:rsidRPr="005E6D75">
              <w:rPr>
                <w:rFonts w:eastAsia="Times New Roman" w:cstheme="minorHAnsi"/>
                <w:b/>
                <w:i/>
                <w:sz w:val="18"/>
                <w:szCs w:val="17"/>
              </w:rPr>
              <w:t>Number Sense and Operations</w:t>
            </w:r>
            <w:r w:rsidRPr="005E6D75">
              <w:rPr>
                <w:rFonts w:eastAsia="Times New Roman" w:cstheme="minorHAnsi"/>
                <w:sz w:val="18"/>
                <w:szCs w:val="17"/>
              </w:rPr>
              <w:t xml:space="preserve">: Students prepared to exit this level understand place value for both multi-digit whole numbers and decimals to thousandths, and use their understanding to read, write, compare, and round decimals. They are able to use their place value understanding and properties of operations to perform operations with multi-digit whole numbers and decimals. They can find common factors, common multiples, and understand fraction concepts, including fraction equivalence and comparison. They can add, subtract, multiply and divide with fractions and mixed numbers. They are able to solve multi-step word problems posed with whole numbers and fractions, using the four operations. They also have an understanding of ratio concepts and can use ratio language to describe a relationship between two quantities, including the concept of a unit rate associated with a ratio. </w:t>
            </w:r>
          </w:p>
          <w:p w:rsidR="004B414B" w:rsidRPr="004529E0" w:rsidRDefault="004B414B" w:rsidP="004B414B">
            <w:pPr>
              <w:rPr>
                <w:rFonts w:eastAsia="Times New Roman" w:cstheme="minorHAnsi"/>
                <w:sz w:val="10"/>
                <w:szCs w:val="10"/>
              </w:rPr>
            </w:pPr>
          </w:p>
          <w:p w:rsidR="004B414B" w:rsidRPr="005E6D75" w:rsidRDefault="004B414B" w:rsidP="004B414B">
            <w:pPr>
              <w:rPr>
                <w:rFonts w:eastAsia="Times New Roman" w:cstheme="minorHAnsi"/>
                <w:sz w:val="18"/>
                <w:szCs w:val="17"/>
              </w:rPr>
            </w:pPr>
            <w:r w:rsidRPr="005E6D75">
              <w:rPr>
                <w:rFonts w:eastAsia="Times New Roman" w:cstheme="minorHAnsi"/>
                <w:b/>
                <w:i/>
                <w:sz w:val="18"/>
                <w:szCs w:val="17"/>
              </w:rPr>
              <w:t>Algebraic Thinking:</w:t>
            </w:r>
            <w:r w:rsidRPr="005E6D75">
              <w:rPr>
                <w:rFonts w:eastAsia="Times New Roman" w:cstheme="minorHAnsi"/>
                <w:sz w:val="18"/>
                <w:szCs w:val="17"/>
              </w:rPr>
              <w:t xml:space="preserve"> Students prepared to exit this level are able to apply and extend their understanding of arithmetic to algebraic expressions, using a symbol to represent an unknown value. They can write, evaluate, and interpret expressions and equations, including expressions that arise from formulas used in real-world problems. They can solve real-world and mathematical problems by writing and solving simple one-variable equations and write a simple inequality that represents a constraint or condition in a real-world or mathematical problem. They can represent and analyze quantitative relationships between dependent and independent variables. </w:t>
            </w:r>
          </w:p>
          <w:p w:rsidR="004B414B" w:rsidRPr="004529E0" w:rsidRDefault="004B414B" w:rsidP="004B414B">
            <w:pPr>
              <w:rPr>
                <w:rFonts w:eastAsia="Times New Roman" w:cstheme="minorHAnsi"/>
                <w:sz w:val="10"/>
                <w:szCs w:val="10"/>
              </w:rPr>
            </w:pPr>
          </w:p>
          <w:p w:rsidR="004B414B" w:rsidRPr="005E6D75" w:rsidRDefault="004B414B" w:rsidP="004B414B">
            <w:pPr>
              <w:rPr>
                <w:rFonts w:eastAsia="Times New Roman" w:cstheme="minorHAnsi"/>
                <w:sz w:val="18"/>
                <w:szCs w:val="17"/>
              </w:rPr>
            </w:pPr>
            <w:r w:rsidRPr="005E6D75">
              <w:rPr>
                <w:rFonts w:eastAsia="Times New Roman" w:cstheme="minorHAnsi"/>
                <w:b/>
                <w:i/>
                <w:sz w:val="18"/>
                <w:szCs w:val="17"/>
              </w:rPr>
              <w:t>Geometry and Measurement:</w:t>
            </w:r>
            <w:r w:rsidRPr="005E6D75">
              <w:rPr>
                <w:rFonts w:eastAsia="Times New Roman" w:cstheme="minorHAnsi"/>
                <w:sz w:val="18"/>
                <w:szCs w:val="17"/>
              </w:rPr>
              <w:t xml:space="preserve"> Students prepared to exit this level have a basic understanding of the coordinate plane and can plot points and place polygons in the coordinate plane to solve real-world and math problems. They can classify two-dimensional shapes and use formulas to determine the area of two-dimensional shapes such as triangles. They can determine the surface area of three-dimensional shapes composed of rectangles and triangles, and find the volume of right rectangular prisms. They are able to convert like measurement units within a given measurement system and use these conversions to solve multi-step, real-world problems. They are also able to solve measurement word problems that involve simple fractions or decimals. </w:t>
            </w:r>
          </w:p>
          <w:p w:rsidR="004B414B" w:rsidRPr="004529E0" w:rsidRDefault="004B414B" w:rsidP="004B414B">
            <w:pPr>
              <w:rPr>
                <w:rFonts w:eastAsia="Times New Roman" w:cstheme="minorHAnsi"/>
                <w:sz w:val="10"/>
                <w:szCs w:val="10"/>
              </w:rPr>
            </w:pPr>
          </w:p>
          <w:p w:rsidR="004B414B" w:rsidRPr="005E6D75" w:rsidRDefault="004B414B" w:rsidP="004B414B">
            <w:pPr>
              <w:rPr>
                <w:rFonts w:eastAsia="Times New Roman" w:cstheme="minorHAnsi"/>
                <w:sz w:val="18"/>
                <w:szCs w:val="17"/>
              </w:rPr>
            </w:pPr>
            <w:r w:rsidRPr="005E6D75">
              <w:rPr>
                <w:rFonts w:eastAsia="Times New Roman" w:cstheme="minorHAnsi"/>
                <w:b/>
                <w:i/>
                <w:sz w:val="18"/>
                <w:szCs w:val="17"/>
              </w:rPr>
              <w:t>Data Analysis and Statistics</w:t>
            </w:r>
            <w:r w:rsidRPr="005E6D75">
              <w:rPr>
                <w:rFonts w:eastAsia="Times New Roman" w:cstheme="minorHAnsi"/>
                <w:sz w:val="18"/>
                <w:szCs w:val="17"/>
              </w:rPr>
              <w:t>: Students prepared to exit this level have a basic conceptual understanding of statistical variability, including such concepts as center, spread, and the overall shape of a distribution of data. They can present data using displays such as dot plots, histograms, and box plots.</w:t>
            </w:r>
          </w:p>
        </w:tc>
      </w:tr>
    </w:tbl>
    <w:p w:rsidR="00D41208" w:rsidRDefault="00D41208" w:rsidP="008C5EEE">
      <w:pPr>
        <w:jc w:val="center"/>
        <w:rPr>
          <w:b/>
          <w:bCs/>
        </w:rPr>
      </w:pPr>
    </w:p>
    <w:p w:rsidR="00AE3B7F" w:rsidRPr="008C5EEE" w:rsidRDefault="00AE3B7F" w:rsidP="008C5EEE">
      <w:pPr>
        <w:jc w:val="center"/>
        <w:rPr>
          <w:b/>
          <w:bCs/>
        </w:rPr>
      </w:pPr>
      <w:r w:rsidRPr="002172F3">
        <w:rPr>
          <w:b/>
          <w:bCs/>
        </w:rPr>
        <w:t>EDUCATIONAL FUNCTIONING LEVELS, TEST BENCHMARKS, AND FUNCTIONAL DESCRIPTORS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29" w:type="dxa"/>
        </w:tblCellMar>
        <w:tblLook w:val="04A0" w:firstRow="1" w:lastRow="0" w:firstColumn="1" w:lastColumn="0" w:noHBand="0" w:noVBand="1"/>
      </w:tblPr>
      <w:tblGrid>
        <w:gridCol w:w="2043"/>
        <w:gridCol w:w="6306"/>
        <w:gridCol w:w="6041"/>
      </w:tblGrid>
      <w:tr w:rsidR="004B414B" w:rsidRPr="00AF296D" w:rsidTr="00A03FDC">
        <w:trPr>
          <w:trHeight w:val="287"/>
        </w:trPr>
        <w:tc>
          <w:tcPr>
            <w:tcW w:w="5000" w:type="pct"/>
            <w:gridSpan w:val="3"/>
          </w:tcPr>
          <w:p w:rsidR="004B414B" w:rsidRPr="00AF296D" w:rsidRDefault="004B414B" w:rsidP="001B6393">
            <w:pPr>
              <w:rPr>
                <w:sz w:val="22"/>
                <w:szCs w:val="16"/>
              </w:rPr>
            </w:pPr>
            <w:r w:rsidRPr="00AF296D">
              <w:rPr>
                <w:b/>
                <w:sz w:val="22"/>
              </w:rPr>
              <w:t>ADULT BASIC EDUCATION LEVELS</w:t>
            </w:r>
            <w:r w:rsidRPr="00AF296D">
              <w:rPr>
                <w:sz w:val="22"/>
              </w:rPr>
              <w:t xml:space="preserve"> </w:t>
            </w:r>
          </w:p>
        </w:tc>
      </w:tr>
      <w:tr w:rsidR="004B414B" w:rsidRPr="00AF296D" w:rsidTr="00C83589">
        <w:trPr>
          <w:trHeight w:val="366"/>
        </w:trPr>
        <w:tc>
          <w:tcPr>
            <w:tcW w:w="710" w:type="pct"/>
            <w:shd w:val="clear" w:color="auto" w:fill="CCC0D9" w:themeFill="accent4" w:themeFillTint="66"/>
            <w:vAlign w:val="center"/>
          </w:tcPr>
          <w:p w:rsidR="004B414B" w:rsidRPr="00AF296D" w:rsidRDefault="004B414B" w:rsidP="001B6393">
            <w:pPr>
              <w:spacing w:line="259" w:lineRule="auto"/>
              <w:ind w:left="115"/>
              <w:jc w:val="center"/>
              <w:rPr>
                <w:sz w:val="22"/>
              </w:rPr>
            </w:pPr>
            <w:r w:rsidRPr="006326C4">
              <w:rPr>
                <w:b/>
                <w:sz w:val="22"/>
              </w:rPr>
              <w:t>Literacy Level</w:t>
            </w:r>
          </w:p>
        </w:tc>
        <w:tc>
          <w:tcPr>
            <w:tcW w:w="2191" w:type="pct"/>
            <w:shd w:val="clear" w:color="auto" w:fill="CCC0D9" w:themeFill="accent4" w:themeFillTint="66"/>
            <w:vAlign w:val="center"/>
          </w:tcPr>
          <w:p w:rsidR="004B414B" w:rsidRPr="00AF296D" w:rsidRDefault="004B414B" w:rsidP="001B6393">
            <w:pPr>
              <w:spacing w:line="259" w:lineRule="auto"/>
              <w:ind w:left="91" w:right="-150"/>
              <w:jc w:val="center"/>
              <w:rPr>
                <w:sz w:val="22"/>
              </w:rPr>
            </w:pPr>
            <w:r w:rsidRPr="00AF296D">
              <w:rPr>
                <w:b/>
                <w:sz w:val="22"/>
              </w:rPr>
              <w:t>B</w:t>
            </w:r>
            <w:r>
              <w:rPr>
                <w:b/>
                <w:sz w:val="22"/>
              </w:rPr>
              <w:t>asic Reading and Writing</w:t>
            </w:r>
          </w:p>
        </w:tc>
        <w:tc>
          <w:tcPr>
            <w:tcW w:w="2099" w:type="pct"/>
            <w:shd w:val="clear" w:color="auto" w:fill="CCC0D9" w:themeFill="accent4" w:themeFillTint="66"/>
            <w:vAlign w:val="center"/>
          </w:tcPr>
          <w:p w:rsidR="004B414B" w:rsidRPr="00AF296D" w:rsidRDefault="004B414B" w:rsidP="001B6393">
            <w:pPr>
              <w:spacing w:line="259" w:lineRule="auto"/>
              <w:ind w:left="213"/>
              <w:jc w:val="center"/>
              <w:rPr>
                <w:sz w:val="22"/>
              </w:rPr>
            </w:pPr>
            <w:r>
              <w:rPr>
                <w:b/>
                <w:sz w:val="22"/>
              </w:rPr>
              <w:t>Numeracy Skills</w:t>
            </w:r>
          </w:p>
        </w:tc>
      </w:tr>
      <w:tr w:rsidR="004B414B" w:rsidRPr="002172F3" w:rsidTr="00A03FDC">
        <w:trPr>
          <w:trHeight w:val="521"/>
        </w:trPr>
        <w:tc>
          <w:tcPr>
            <w:tcW w:w="710" w:type="pct"/>
          </w:tcPr>
          <w:p w:rsidR="004B414B" w:rsidRPr="00765E08" w:rsidRDefault="004B414B" w:rsidP="004B414B">
            <w:pPr>
              <w:rPr>
                <w:rFonts w:cstheme="minorHAnsi"/>
                <w:b/>
                <w:sz w:val="18"/>
                <w:szCs w:val="18"/>
              </w:rPr>
            </w:pPr>
            <w:r w:rsidRPr="00765E08">
              <w:rPr>
                <w:rFonts w:cstheme="minorHAnsi"/>
                <w:b/>
                <w:sz w:val="18"/>
                <w:szCs w:val="18"/>
              </w:rPr>
              <w:t xml:space="preserve">ABE Level 4 </w:t>
            </w:r>
          </w:p>
          <w:p w:rsidR="004B414B" w:rsidRPr="00765E08" w:rsidRDefault="004B414B" w:rsidP="004B414B">
            <w:pPr>
              <w:rPr>
                <w:rFonts w:cstheme="minorHAnsi"/>
                <w:sz w:val="18"/>
                <w:szCs w:val="18"/>
              </w:rPr>
            </w:pPr>
            <w:r w:rsidRPr="00765E08">
              <w:rPr>
                <w:rFonts w:cstheme="minorHAnsi"/>
                <w:b/>
                <w:i/>
                <w:sz w:val="18"/>
                <w:szCs w:val="18"/>
              </w:rPr>
              <w:t xml:space="preserve">Test Benchmark: </w:t>
            </w:r>
          </w:p>
          <w:p w:rsidR="00384A61" w:rsidRDefault="00384A61" w:rsidP="004B414B">
            <w:pPr>
              <w:rPr>
                <w:rFonts w:cstheme="minorHAnsi"/>
                <w:sz w:val="18"/>
                <w:szCs w:val="18"/>
              </w:rPr>
            </w:pPr>
          </w:p>
          <w:p w:rsidR="004B414B" w:rsidRPr="00765E08" w:rsidRDefault="004B414B" w:rsidP="004B414B">
            <w:pPr>
              <w:rPr>
                <w:rFonts w:cstheme="minorHAnsi"/>
                <w:sz w:val="18"/>
                <w:szCs w:val="18"/>
              </w:rPr>
            </w:pPr>
            <w:r w:rsidRPr="00765E08">
              <w:rPr>
                <w:rFonts w:cstheme="minorHAnsi"/>
                <w:sz w:val="18"/>
                <w:szCs w:val="18"/>
              </w:rPr>
              <w:t xml:space="preserve">TABE (11–12) scale scores: </w:t>
            </w:r>
          </w:p>
          <w:p w:rsidR="004B414B" w:rsidRPr="00765E08" w:rsidRDefault="004B414B" w:rsidP="004B414B">
            <w:pPr>
              <w:rPr>
                <w:rFonts w:cstheme="minorHAnsi"/>
                <w:sz w:val="18"/>
                <w:szCs w:val="18"/>
              </w:rPr>
            </w:pPr>
            <w:r w:rsidRPr="00765E08">
              <w:rPr>
                <w:rFonts w:cstheme="minorHAnsi"/>
                <w:sz w:val="18"/>
                <w:szCs w:val="18"/>
              </w:rPr>
              <w:t xml:space="preserve">   Reading: 536–575 </w:t>
            </w:r>
          </w:p>
          <w:p w:rsidR="004B414B" w:rsidRPr="00765E08" w:rsidRDefault="004B414B" w:rsidP="004B414B">
            <w:pPr>
              <w:rPr>
                <w:rFonts w:cstheme="minorHAnsi"/>
                <w:sz w:val="18"/>
                <w:szCs w:val="18"/>
              </w:rPr>
            </w:pPr>
            <w:r w:rsidRPr="00765E08">
              <w:rPr>
                <w:rFonts w:cstheme="minorHAnsi"/>
                <w:sz w:val="18"/>
                <w:szCs w:val="18"/>
              </w:rPr>
              <w:t xml:space="preserve">   Mathematics: 537–595 </w:t>
            </w:r>
          </w:p>
          <w:p w:rsidR="004B414B" w:rsidRPr="00765E08" w:rsidRDefault="004B414B" w:rsidP="004B414B">
            <w:pPr>
              <w:rPr>
                <w:rFonts w:cstheme="minorHAnsi"/>
                <w:sz w:val="18"/>
                <w:szCs w:val="18"/>
              </w:rPr>
            </w:pPr>
            <w:r w:rsidRPr="00765E08">
              <w:rPr>
                <w:rFonts w:cstheme="minorHAnsi"/>
                <w:sz w:val="18"/>
                <w:szCs w:val="18"/>
              </w:rPr>
              <w:t xml:space="preserve">   Language: 547–583 </w:t>
            </w:r>
          </w:p>
          <w:p w:rsidR="004B414B" w:rsidRPr="00765E08" w:rsidRDefault="004B414B" w:rsidP="004B414B">
            <w:pPr>
              <w:rPr>
                <w:rFonts w:cstheme="minorHAnsi"/>
                <w:sz w:val="18"/>
                <w:szCs w:val="18"/>
              </w:rPr>
            </w:pPr>
          </w:p>
          <w:p w:rsidR="004B414B" w:rsidRPr="00765E08" w:rsidRDefault="004B414B" w:rsidP="004B414B">
            <w:pPr>
              <w:rPr>
                <w:rFonts w:cstheme="minorHAnsi"/>
                <w:sz w:val="18"/>
                <w:szCs w:val="18"/>
              </w:rPr>
            </w:pPr>
            <w:r w:rsidRPr="00765E08">
              <w:rPr>
                <w:rFonts w:cstheme="minorHAnsi"/>
                <w:sz w:val="18"/>
                <w:szCs w:val="18"/>
              </w:rPr>
              <w:t xml:space="preserve">CASAS GOALS scale scores: </w:t>
            </w:r>
          </w:p>
          <w:p w:rsidR="004B414B" w:rsidRPr="00765E08" w:rsidRDefault="004B414B" w:rsidP="004B414B">
            <w:pPr>
              <w:rPr>
                <w:rFonts w:cstheme="minorHAnsi"/>
                <w:sz w:val="18"/>
                <w:szCs w:val="18"/>
              </w:rPr>
            </w:pPr>
            <w:r w:rsidRPr="00765E08">
              <w:rPr>
                <w:rFonts w:cstheme="minorHAnsi"/>
                <w:sz w:val="18"/>
                <w:szCs w:val="18"/>
              </w:rPr>
              <w:t xml:space="preserve">   Reading: 228-238</w:t>
            </w:r>
          </w:p>
          <w:p w:rsidR="004B414B" w:rsidRPr="00765E08" w:rsidRDefault="004B414B" w:rsidP="004B414B">
            <w:pPr>
              <w:rPr>
                <w:rFonts w:cstheme="minorHAnsi"/>
                <w:sz w:val="18"/>
                <w:szCs w:val="18"/>
              </w:rPr>
            </w:pPr>
            <w:r w:rsidRPr="00765E08">
              <w:rPr>
                <w:rFonts w:cstheme="minorHAnsi"/>
                <w:sz w:val="18"/>
                <w:szCs w:val="18"/>
              </w:rPr>
              <w:t xml:space="preserve">   Math:  215 – 225</w:t>
            </w:r>
          </w:p>
          <w:p w:rsidR="00E2452D" w:rsidRDefault="00E2452D" w:rsidP="00E2452D">
            <w:pPr>
              <w:rPr>
                <w:b/>
                <w:i/>
                <w:sz w:val="18"/>
                <w:szCs w:val="18"/>
              </w:rPr>
            </w:pPr>
          </w:p>
          <w:p w:rsidR="00E2452D" w:rsidRDefault="00E2452D" w:rsidP="00E2452D">
            <w:pPr>
              <w:rPr>
                <w:b/>
                <w:i/>
                <w:sz w:val="18"/>
                <w:szCs w:val="18"/>
              </w:rPr>
            </w:pPr>
          </w:p>
          <w:p w:rsidR="00E2452D" w:rsidRDefault="00E2452D" w:rsidP="00E2452D">
            <w:pPr>
              <w:rPr>
                <w:b/>
                <w:i/>
                <w:sz w:val="18"/>
                <w:szCs w:val="18"/>
              </w:rPr>
            </w:pPr>
          </w:p>
          <w:p w:rsidR="00E2452D" w:rsidRDefault="00E2452D" w:rsidP="00E2452D">
            <w:pPr>
              <w:rPr>
                <w:b/>
                <w:i/>
                <w:sz w:val="18"/>
                <w:szCs w:val="18"/>
              </w:rPr>
            </w:pPr>
          </w:p>
          <w:p w:rsidR="00E2452D" w:rsidRDefault="00E2452D" w:rsidP="00E2452D">
            <w:pPr>
              <w:rPr>
                <w:b/>
                <w:i/>
                <w:sz w:val="18"/>
                <w:szCs w:val="18"/>
              </w:rPr>
            </w:pPr>
          </w:p>
          <w:p w:rsidR="00E2452D" w:rsidRDefault="00E2452D" w:rsidP="00E2452D">
            <w:pPr>
              <w:rPr>
                <w:b/>
                <w:i/>
                <w:sz w:val="18"/>
                <w:szCs w:val="18"/>
              </w:rPr>
            </w:pPr>
          </w:p>
          <w:p w:rsidR="00E2452D" w:rsidRDefault="00E2452D" w:rsidP="00E2452D">
            <w:pPr>
              <w:rPr>
                <w:b/>
                <w:i/>
                <w:sz w:val="18"/>
                <w:szCs w:val="18"/>
              </w:rPr>
            </w:pPr>
          </w:p>
          <w:p w:rsidR="00E2452D" w:rsidRDefault="00E2452D" w:rsidP="00E2452D">
            <w:pPr>
              <w:rPr>
                <w:b/>
                <w:i/>
                <w:sz w:val="18"/>
                <w:szCs w:val="18"/>
              </w:rPr>
            </w:pPr>
          </w:p>
          <w:p w:rsidR="00E2452D" w:rsidRDefault="00E2452D" w:rsidP="00E2452D">
            <w:pPr>
              <w:rPr>
                <w:b/>
                <w:i/>
                <w:sz w:val="18"/>
                <w:szCs w:val="18"/>
              </w:rPr>
            </w:pPr>
          </w:p>
          <w:p w:rsidR="00E2452D" w:rsidRDefault="00E2452D" w:rsidP="00E2452D">
            <w:pPr>
              <w:rPr>
                <w:b/>
                <w:i/>
                <w:sz w:val="18"/>
                <w:szCs w:val="18"/>
              </w:rPr>
            </w:pPr>
          </w:p>
          <w:p w:rsidR="00E2452D" w:rsidRDefault="00E2452D" w:rsidP="00E2452D">
            <w:pPr>
              <w:rPr>
                <w:b/>
                <w:i/>
                <w:sz w:val="18"/>
                <w:szCs w:val="18"/>
              </w:rPr>
            </w:pPr>
          </w:p>
          <w:p w:rsidR="00E2452D" w:rsidRDefault="00E2452D" w:rsidP="00E2452D">
            <w:pPr>
              <w:rPr>
                <w:b/>
                <w:i/>
                <w:sz w:val="18"/>
                <w:szCs w:val="18"/>
              </w:rPr>
            </w:pPr>
          </w:p>
          <w:p w:rsidR="00E2452D" w:rsidRDefault="00E2452D" w:rsidP="00E2452D">
            <w:pPr>
              <w:rPr>
                <w:b/>
                <w:i/>
                <w:sz w:val="18"/>
                <w:szCs w:val="18"/>
              </w:rPr>
            </w:pPr>
          </w:p>
          <w:p w:rsidR="00E2452D" w:rsidRDefault="00E2452D" w:rsidP="00E2452D">
            <w:pPr>
              <w:rPr>
                <w:b/>
                <w:i/>
                <w:sz w:val="18"/>
                <w:szCs w:val="18"/>
              </w:rPr>
            </w:pPr>
          </w:p>
          <w:p w:rsidR="00E2452D" w:rsidRDefault="00E2452D" w:rsidP="00E2452D">
            <w:pPr>
              <w:rPr>
                <w:b/>
                <w:i/>
                <w:sz w:val="18"/>
                <w:szCs w:val="18"/>
              </w:rPr>
            </w:pPr>
          </w:p>
          <w:p w:rsidR="00E2452D" w:rsidRDefault="00E2452D" w:rsidP="00E2452D">
            <w:pPr>
              <w:rPr>
                <w:b/>
                <w:i/>
                <w:sz w:val="18"/>
                <w:szCs w:val="18"/>
              </w:rPr>
            </w:pPr>
          </w:p>
          <w:p w:rsidR="00E2452D" w:rsidRDefault="00E2452D" w:rsidP="00E2452D">
            <w:pPr>
              <w:rPr>
                <w:b/>
                <w:i/>
                <w:sz w:val="18"/>
                <w:szCs w:val="18"/>
              </w:rPr>
            </w:pPr>
          </w:p>
          <w:p w:rsidR="00E2452D" w:rsidRDefault="00E2452D" w:rsidP="00E2452D">
            <w:pPr>
              <w:rPr>
                <w:b/>
                <w:i/>
                <w:sz w:val="18"/>
                <w:szCs w:val="18"/>
              </w:rPr>
            </w:pPr>
          </w:p>
          <w:p w:rsidR="00E2452D" w:rsidRDefault="00E2452D" w:rsidP="00E2452D">
            <w:pPr>
              <w:rPr>
                <w:b/>
                <w:i/>
                <w:sz w:val="18"/>
                <w:szCs w:val="18"/>
              </w:rPr>
            </w:pPr>
          </w:p>
          <w:p w:rsidR="00E2452D" w:rsidRDefault="00E2452D" w:rsidP="00E2452D">
            <w:pPr>
              <w:rPr>
                <w:b/>
                <w:i/>
                <w:sz w:val="18"/>
                <w:szCs w:val="18"/>
              </w:rPr>
            </w:pPr>
          </w:p>
          <w:p w:rsidR="00E2452D" w:rsidRDefault="00E2452D" w:rsidP="00E2452D">
            <w:pPr>
              <w:rPr>
                <w:b/>
                <w:i/>
                <w:sz w:val="18"/>
                <w:szCs w:val="18"/>
              </w:rPr>
            </w:pPr>
          </w:p>
          <w:p w:rsidR="00E2452D" w:rsidRDefault="00E2452D" w:rsidP="00E2452D">
            <w:pPr>
              <w:rPr>
                <w:b/>
                <w:i/>
                <w:sz w:val="18"/>
                <w:szCs w:val="18"/>
              </w:rPr>
            </w:pPr>
          </w:p>
          <w:p w:rsidR="00E2452D" w:rsidRDefault="00E2452D" w:rsidP="00E2452D">
            <w:pPr>
              <w:rPr>
                <w:b/>
                <w:i/>
                <w:sz w:val="18"/>
                <w:szCs w:val="18"/>
              </w:rPr>
            </w:pPr>
          </w:p>
          <w:p w:rsidR="00E2452D" w:rsidRDefault="00E2452D" w:rsidP="00E2452D">
            <w:pPr>
              <w:rPr>
                <w:b/>
                <w:i/>
                <w:sz w:val="18"/>
                <w:szCs w:val="18"/>
              </w:rPr>
            </w:pPr>
          </w:p>
          <w:p w:rsidR="00E2452D" w:rsidRDefault="00E2452D" w:rsidP="00E2452D">
            <w:pPr>
              <w:rPr>
                <w:b/>
                <w:i/>
                <w:sz w:val="18"/>
                <w:szCs w:val="18"/>
              </w:rPr>
            </w:pPr>
          </w:p>
          <w:p w:rsidR="00E2452D" w:rsidRDefault="00E2452D" w:rsidP="00E2452D">
            <w:pPr>
              <w:rPr>
                <w:b/>
                <w:i/>
                <w:sz w:val="18"/>
                <w:szCs w:val="18"/>
              </w:rPr>
            </w:pPr>
          </w:p>
          <w:p w:rsidR="00E2452D" w:rsidRDefault="00E2452D" w:rsidP="00E2452D">
            <w:pPr>
              <w:rPr>
                <w:b/>
                <w:i/>
                <w:sz w:val="18"/>
                <w:szCs w:val="18"/>
              </w:rPr>
            </w:pPr>
          </w:p>
          <w:p w:rsidR="00A03FDC" w:rsidRDefault="00A03FDC" w:rsidP="00E2452D">
            <w:pPr>
              <w:rPr>
                <w:b/>
                <w:i/>
                <w:sz w:val="18"/>
                <w:szCs w:val="18"/>
              </w:rPr>
            </w:pPr>
          </w:p>
          <w:p w:rsidR="004B414B" w:rsidRPr="00765E08" w:rsidRDefault="00E2452D" w:rsidP="00E2452D">
            <w:pPr>
              <w:rPr>
                <w:rFonts w:cstheme="minorHAnsi"/>
                <w:sz w:val="18"/>
                <w:szCs w:val="18"/>
              </w:rPr>
            </w:pPr>
            <w:r w:rsidRPr="00E2452D">
              <w:rPr>
                <w:b/>
                <w:i/>
                <w:sz w:val="18"/>
                <w:szCs w:val="18"/>
              </w:rPr>
              <w:t>Grade Level Equivalent (GLE)</w:t>
            </w:r>
            <w:r>
              <w:rPr>
                <w:b/>
                <w:i/>
                <w:sz w:val="18"/>
                <w:szCs w:val="18"/>
              </w:rPr>
              <w:t>:</w:t>
            </w:r>
            <w:r w:rsidRPr="00E2452D">
              <w:rPr>
                <w:b/>
                <w:i/>
                <w:sz w:val="18"/>
                <w:szCs w:val="18"/>
              </w:rPr>
              <w:t xml:space="preserve">  </w:t>
            </w:r>
            <w:r>
              <w:rPr>
                <w:b/>
                <w:i/>
                <w:sz w:val="18"/>
                <w:szCs w:val="18"/>
              </w:rPr>
              <w:t>6</w:t>
            </w:r>
            <w:r w:rsidRPr="00E2452D">
              <w:rPr>
                <w:b/>
                <w:i/>
                <w:sz w:val="18"/>
                <w:szCs w:val="18"/>
              </w:rPr>
              <w:t>–</w:t>
            </w:r>
            <w:r>
              <w:rPr>
                <w:b/>
                <w:i/>
                <w:sz w:val="18"/>
                <w:szCs w:val="18"/>
              </w:rPr>
              <w:t>8</w:t>
            </w:r>
          </w:p>
        </w:tc>
        <w:tc>
          <w:tcPr>
            <w:tcW w:w="2191" w:type="pct"/>
          </w:tcPr>
          <w:p w:rsidR="004B414B" w:rsidRPr="005E6D75" w:rsidRDefault="004B414B" w:rsidP="004B414B">
            <w:pPr>
              <w:rPr>
                <w:rFonts w:eastAsia="Times New Roman" w:cstheme="minorHAnsi"/>
                <w:sz w:val="18"/>
                <w:szCs w:val="18"/>
              </w:rPr>
            </w:pPr>
            <w:r w:rsidRPr="005E6D75">
              <w:rPr>
                <w:rFonts w:eastAsia="Times New Roman" w:cstheme="minorHAnsi"/>
                <w:b/>
                <w:i/>
                <w:sz w:val="18"/>
                <w:szCs w:val="18"/>
              </w:rPr>
              <w:t>Reading</w:t>
            </w:r>
            <w:r w:rsidRPr="005E6D75">
              <w:rPr>
                <w:rFonts w:eastAsia="Times New Roman" w:cstheme="minorHAnsi"/>
                <w:sz w:val="18"/>
                <w:szCs w:val="18"/>
              </w:rPr>
              <w:t>: Individuals who are ready to exit the High Intermediate Level are able to read fluently text of the complexity demanded of this level (e.g., a Lexile Measure of between 925 and 1185) They display increasing facility with academic vocabulary and are able to analyze the impact of a specific word choice on meaning and tone in level-appropriate complex texts.</w:t>
            </w:r>
          </w:p>
          <w:p w:rsidR="004B414B" w:rsidRPr="004529E0" w:rsidRDefault="004B414B" w:rsidP="004B414B">
            <w:pPr>
              <w:rPr>
                <w:rFonts w:eastAsia="Times New Roman" w:cstheme="minorHAnsi"/>
                <w:sz w:val="10"/>
                <w:szCs w:val="10"/>
              </w:rPr>
            </w:pPr>
          </w:p>
          <w:p w:rsidR="004B414B" w:rsidRPr="005E6D75" w:rsidRDefault="004B414B" w:rsidP="004B414B">
            <w:pPr>
              <w:rPr>
                <w:rFonts w:eastAsia="Times New Roman" w:cstheme="minorHAnsi"/>
                <w:sz w:val="18"/>
                <w:szCs w:val="18"/>
              </w:rPr>
            </w:pPr>
            <w:r w:rsidRPr="005E6D75">
              <w:rPr>
                <w:rFonts w:eastAsia="Times New Roman" w:cstheme="minorHAnsi"/>
                <w:sz w:val="18"/>
                <w:szCs w:val="18"/>
              </w:rPr>
              <w:t xml:space="preserve">Individuals are able to make logical inferences by offering several pieces of textual evidence. This includes citing evidence to support the analysis of primary and secondary sources in history, as well as analysis of science and technical texts. They are able to summarize and analyze central ideas, including how they are conveyed through particular details in the text. They also are able to analyze how a text makes connections among and distinctions between ideas or events and how major sections of a text contribute to the development of the ideas. They also are able to follow multistep procedures. Individuals are able to identify aspects of a text that reveal point of view and assess how point of view shapes style and content in texts. In addition, they are able to evaluate the validity of specific claims an author makes through the sufficiency of the reasoning and evidence supplied in the text. This includes analyzing how an author responds to conflicting evidence or viewpoints. They are able to analyze how multiple texts address similar themes, including how authors acknowledge and respond to conflicting evidence or viewpoints and include or avoid particular facts. Individuals are also able to analyze the purpose of information presented in diverse media as well as integrate and evaluate content from those sources, including quantitative or technical information presented visually and in words. They are able to produce valid evidence for their findings and assertions, make sound decisions, and solve problems. </w:t>
            </w:r>
          </w:p>
          <w:p w:rsidR="004B414B" w:rsidRPr="004529E0" w:rsidRDefault="004B414B" w:rsidP="004B414B">
            <w:pPr>
              <w:rPr>
                <w:rFonts w:eastAsia="Times New Roman" w:cstheme="minorHAnsi"/>
                <w:sz w:val="10"/>
                <w:szCs w:val="10"/>
              </w:rPr>
            </w:pPr>
          </w:p>
          <w:p w:rsidR="004B414B" w:rsidRPr="005E6D75" w:rsidRDefault="004B414B" w:rsidP="004B414B">
            <w:pPr>
              <w:rPr>
                <w:rFonts w:eastAsia="Times New Roman" w:cstheme="minorHAnsi"/>
                <w:sz w:val="18"/>
                <w:szCs w:val="18"/>
              </w:rPr>
            </w:pPr>
            <w:r w:rsidRPr="005E6D75">
              <w:rPr>
                <w:rFonts w:eastAsia="Times New Roman" w:cstheme="minorHAnsi"/>
                <w:b/>
                <w:i/>
                <w:sz w:val="18"/>
                <w:szCs w:val="18"/>
              </w:rPr>
              <w:t>Writing:</w:t>
            </w:r>
            <w:r w:rsidRPr="005E6D75">
              <w:rPr>
                <w:rFonts w:eastAsia="Times New Roman" w:cstheme="minorHAnsi"/>
                <w:sz w:val="18"/>
                <w:szCs w:val="18"/>
              </w:rPr>
              <w:t xml:space="preserve"> Writing in response to one or more text(s), individuals ready to exit this level are able to compose arguments and informative texts (this includes the narration of historical events, scientific procedures/experiments, or technical processes). When writing arguments, they are able to introduce claims, acknowledge alternate or opposing claims, support claims with clear reasons and relevant evidence, and organize them logically in a manner that demonstrates an understanding of the topic. When writing informative texts, individuals are able to examine a topic through the selection, organization, and analysis of relevant facts, concrete details, quotations and other information to aid comprehension. Individuals create cohesion in their writing by clarifying the relationships among ideas, reasons, and evidence; using appropriate transitions; and including a logical progression of ideas, and maintaining consistency in style and tone. Individuals are able to use specific word choices appropriate for the topic, purpose, and audience. They also are able to use technology to produce and publish writing and link to and cite sources. They conduct short research projects, drawing on several sources. This includes the ability to draw evidence from several texts to support an analysis. It also includes the ability to locate and organize information, assess the credibility and accuracy of each source, and communicate the data and conclusions of others while avoiding plagiarism.</w:t>
            </w:r>
          </w:p>
        </w:tc>
        <w:tc>
          <w:tcPr>
            <w:tcW w:w="2099" w:type="pct"/>
          </w:tcPr>
          <w:p w:rsidR="004B414B" w:rsidRPr="005E6D75" w:rsidRDefault="004B414B" w:rsidP="004B414B">
            <w:pPr>
              <w:rPr>
                <w:rFonts w:eastAsia="Times New Roman" w:cstheme="minorHAnsi"/>
                <w:sz w:val="18"/>
                <w:szCs w:val="18"/>
              </w:rPr>
            </w:pPr>
            <w:r w:rsidRPr="005E6D75">
              <w:rPr>
                <w:rFonts w:eastAsia="Times New Roman" w:cstheme="minorHAnsi"/>
                <w:b/>
                <w:i/>
                <w:sz w:val="18"/>
                <w:szCs w:val="18"/>
              </w:rPr>
              <w:t>Mathematical Practices</w:t>
            </w:r>
            <w:r w:rsidRPr="005E6D75">
              <w:rPr>
                <w:rFonts w:eastAsia="Times New Roman" w:cstheme="minorHAnsi"/>
                <w:sz w:val="18"/>
                <w:szCs w:val="18"/>
              </w:rPr>
              <w:t>: Students prepared to exit this level are able to think critically, determine an efficient strategy (from among multiple possible strategies) for solving a multi-step problem, and persevere in solving challenging problems. They can express themselves using the mathematical terms and notation appropriate to the level. They are able to defend their findings and critique the reasoning of others. They are accurate in their calculations and use estimation strategies to assess the reasonableness of their results. They can create algebraic and geometric models and use them to answer questions and solve problems. They can strategically select and use tools to aid in their work, such as pencil/paper, measuring devices, calculators, and/or spreadsheets. They are able to see patterns and structure in number sets, data, expressions and equations, and geometric figures.</w:t>
            </w:r>
          </w:p>
          <w:p w:rsidR="004B414B" w:rsidRPr="004529E0" w:rsidRDefault="004B414B" w:rsidP="004B414B">
            <w:pPr>
              <w:rPr>
                <w:rFonts w:eastAsia="Times New Roman" w:cstheme="minorHAnsi"/>
                <w:sz w:val="10"/>
                <w:szCs w:val="10"/>
              </w:rPr>
            </w:pPr>
          </w:p>
          <w:p w:rsidR="004B414B" w:rsidRPr="005E6D75" w:rsidRDefault="004B414B" w:rsidP="004B414B">
            <w:pPr>
              <w:rPr>
                <w:rFonts w:eastAsia="Times New Roman" w:cstheme="minorHAnsi"/>
                <w:sz w:val="18"/>
                <w:szCs w:val="18"/>
              </w:rPr>
            </w:pPr>
            <w:r w:rsidRPr="005E6D75">
              <w:rPr>
                <w:rFonts w:eastAsia="Times New Roman" w:cstheme="minorHAnsi"/>
                <w:b/>
                <w:i/>
                <w:sz w:val="18"/>
                <w:szCs w:val="18"/>
              </w:rPr>
              <w:t>Number Sense and Operations</w:t>
            </w:r>
            <w:r w:rsidRPr="005E6D75">
              <w:rPr>
                <w:rFonts w:eastAsia="Times New Roman" w:cstheme="minorHAnsi"/>
                <w:sz w:val="18"/>
                <w:szCs w:val="18"/>
              </w:rPr>
              <w:t>: Students prepared to exit this level have an understanding of the rational number system, including how rational numbers can be represented on a number line and pairs of rational numbers can be represented on a coordinate plane. They can apply the concept of absolute value to find horizontal and vertical distances. They are able to apply the properties of integer exponents and evaluate, estimate, and compare simple square roots and cube roots. Individuals at this level also understand ratio, rate, and percent concepts, as well as proportional relationships.</w:t>
            </w:r>
          </w:p>
          <w:p w:rsidR="004B414B" w:rsidRPr="004529E0" w:rsidRDefault="004B414B" w:rsidP="004B414B">
            <w:pPr>
              <w:rPr>
                <w:rFonts w:eastAsia="Times New Roman" w:cstheme="minorHAnsi"/>
                <w:sz w:val="10"/>
                <w:szCs w:val="10"/>
              </w:rPr>
            </w:pPr>
          </w:p>
          <w:p w:rsidR="004B414B" w:rsidRPr="005E6D75" w:rsidRDefault="004B414B" w:rsidP="004B414B">
            <w:pPr>
              <w:rPr>
                <w:rFonts w:eastAsia="Times New Roman" w:cstheme="minorHAnsi"/>
                <w:sz w:val="18"/>
                <w:szCs w:val="18"/>
              </w:rPr>
            </w:pPr>
            <w:r w:rsidRPr="005E6D75">
              <w:rPr>
                <w:rFonts w:eastAsia="Times New Roman" w:cstheme="minorHAnsi"/>
                <w:b/>
                <w:i/>
                <w:sz w:val="18"/>
                <w:szCs w:val="18"/>
              </w:rPr>
              <w:t>Algebraic Thinking</w:t>
            </w:r>
            <w:r w:rsidRPr="005E6D75">
              <w:rPr>
                <w:rFonts w:eastAsia="Times New Roman" w:cstheme="minorHAnsi"/>
                <w:sz w:val="18"/>
                <w:szCs w:val="18"/>
              </w:rPr>
              <w:t>: Students prepared to exit this level understand the connections between proportional relationships, lines, and linear equations. They understand numerical and algebraic expressions, and equations and are able to use them to solve real-world and mathematical problems. They are able to analyze and solve linear equations and pairs of simultaneous linear equations. Individuals at this level are able to define, interpret, and compare linear functions.</w:t>
            </w:r>
          </w:p>
          <w:p w:rsidR="004B414B" w:rsidRPr="004529E0" w:rsidRDefault="004B414B" w:rsidP="004B414B">
            <w:pPr>
              <w:rPr>
                <w:rFonts w:eastAsia="Times New Roman" w:cstheme="minorHAnsi"/>
                <w:sz w:val="10"/>
                <w:szCs w:val="10"/>
              </w:rPr>
            </w:pPr>
          </w:p>
          <w:p w:rsidR="004B414B" w:rsidRPr="005E6D75" w:rsidRDefault="004B414B" w:rsidP="004B414B">
            <w:pPr>
              <w:rPr>
                <w:rFonts w:eastAsia="Times New Roman" w:cstheme="minorHAnsi"/>
                <w:sz w:val="18"/>
                <w:szCs w:val="18"/>
              </w:rPr>
            </w:pPr>
            <w:r w:rsidRPr="005E6D75">
              <w:rPr>
                <w:rFonts w:eastAsia="Times New Roman" w:cstheme="minorHAnsi"/>
                <w:b/>
                <w:i/>
                <w:sz w:val="18"/>
                <w:szCs w:val="18"/>
              </w:rPr>
              <w:t>Geometry</w:t>
            </w:r>
            <w:r w:rsidRPr="005E6D75">
              <w:rPr>
                <w:rFonts w:eastAsia="Times New Roman" w:cstheme="minorHAnsi"/>
                <w:sz w:val="18"/>
                <w:szCs w:val="18"/>
              </w:rPr>
              <w:t>: Students prepared to exit this level can solve real-world and mathematical problems that involve angle measure, circumference, and area of 2-dimensional figures. They are able to solve problems involving scale drawings of 2-dimensional geometric figures. They understand the concepts of congruence and similarity with respect to 2-dimensional figures. They understand the Pythagorean theorem and can apply it to determine missing lengths in right triangles.</w:t>
            </w:r>
          </w:p>
          <w:p w:rsidR="004B414B" w:rsidRPr="004529E0" w:rsidRDefault="004B414B" w:rsidP="004B414B">
            <w:pPr>
              <w:rPr>
                <w:rFonts w:eastAsia="Times New Roman" w:cstheme="minorHAnsi"/>
                <w:sz w:val="10"/>
                <w:szCs w:val="10"/>
              </w:rPr>
            </w:pPr>
          </w:p>
          <w:p w:rsidR="004B414B" w:rsidRPr="005E6D75" w:rsidRDefault="004B414B" w:rsidP="004B414B">
            <w:pPr>
              <w:rPr>
                <w:rFonts w:eastAsia="Times New Roman" w:cstheme="minorHAnsi"/>
                <w:sz w:val="18"/>
                <w:szCs w:val="18"/>
              </w:rPr>
            </w:pPr>
            <w:r w:rsidRPr="005E6D75">
              <w:rPr>
                <w:rFonts w:eastAsia="Times New Roman" w:cstheme="minorHAnsi"/>
                <w:b/>
                <w:i/>
                <w:sz w:val="18"/>
                <w:szCs w:val="18"/>
              </w:rPr>
              <w:t>Statistics and Probability:</w:t>
            </w:r>
            <w:r w:rsidRPr="005E6D75">
              <w:rPr>
                <w:rFonts w:eastAsia="Times New Roman" w:cstheme="minorHAnsi"/>
                <w:sz w:val="18"/>
                <w:szCs w:val="18"/>
              </w:rPr>
              <w:t xml:space="preserve"> Students prepared to exit this level can summarize and describe numerical data sets in relation to their context, including determining measures of center and variability and describing patterns and/or striking deviations from patterns. They understand and can apply the concept of chance, or probability. They are able to use scatter plots for bivariate measurement data to describe patterns of association between two quantities (such as clustering, outliers, positive or negative association, linear or non-linear association).</w:t>
            </w:r>
          </w:p>
        </w:tc>
      </w:tr>
    </w:tbl>
    <w:p w:rsidR="002172F3" w:rsidRDefault="002172F3" w:rsidP="00E53B2D">
      <w:pPr>
        <w:jc w:val="center"/>
        <w:rPr>
          <w:b/>
          <w:bCs/>
        </w:rPr>
      </w:pPr>
      <w:r>
        <w:br w:type="page"/>
      </w:r>
      <w:r w:rsidRPr="002172F3">
        <w:rPr>
          <w:b/>
          <w:bCs/>
        </w:rPr>
        <w:t>EDUCATIONAL FUNCTIONING LEVELS, TEST BENCHMARKS, AND FUNCTIONAL DESCRIPTORS</w:t>
      </w:r>
    </w:p>
    <w:p w:rsidR="00AE3B7F" w:rsidRPr="00A03FDC" w:rsidRDefault="00AE3B7F" w:rsidP="002172F3">
      <w:pPr>
        <w:jc w:val="center"/>
        <w:rPr>
          <w:b/>
          <w:sz w:val="12"/>
          <w:szCs w:val="12"/>
        </w:rPr>
      </w:pPr>
    </w:p>
    <w:tbl>
      <w:tblPr>
        <w:tblW w:w="5000" w:type="pct"/>
        <w:tblCellMar>
          <w:left w:w="58" w:type="dxa"/>
          <w:right w:w="29" w:type="dxa"/>
        </w:tblCellMar>
        <w:tblLook w:val="04A0" w:firstRow="1" w:lastRow="0" w:firstColumn="1" w:lastColumn="0" w:noHBand="0" w:noVBand="1"/>
      </w:tblPr>
      <w:tblGrid>
        <w:gridCol w:w="2208"/>
        <w:gridCol w:w="6089"/>
        <w:gridCol w:w="6092"/>
      </w:tblGrid>
      <w:tr w:rsidR="004B414B" w:rsidRPr="002172F3" w:rsidTr="00A03FDC">
        <w:trPr>
          <w:trHeight w:val="287"/>
        </w:trPr>
        <w:tc>
          <w:tcPr>
            <w:tcW w:w="5000" w:type="pct"/>
            <w:gridSpan w:val="3"/>
            <w:tcBorders>
              <w:top w:val="single" w:sz="4" w:space="0" w:color="auto"/>
              <w:left w:val="single" w:sz="4" w:space="0" w:color="auto"/>
              <w:bottom w:val="single" w:sz="4" w:space="0" w:color="auto"/>
              <w:right w:val="single" w:sz="5" w:space="0" w:color="000000"/>
            </w:tcBorders>
          </w:tcPr>
          <w:p w:rsidR="004B414B" w:rsidRPr="00AF296D" w:rsidRDefault="004B414B" w:rsidP="00AF296D">
            <w:pPr>
              <w:rPr>
                <w:sz w:val="22"/>
                <w:szCs w:val="22"/>
              </w:rPr>
            </w:pPr>
            <w:r w:rsidRPr="00AF296D">
              <w:rPr>
                <w:b/>
                <w:sz w:val="22"/>
                <w:szCs w:val="22"/>
              </w:rPr>
              <w:t>ADULT BASIC EDUCATION LEVELS</w:t>
            </w:r>
            <w:r w:rsidRPr="00AF296D">
              <w:rPr>
                <w:sz w:val="22"/>
                <w:szCs w:val="22"/>
              </w:rPr>
              <w:t xml:space="preserve"> </w:t>
            </w:r>
          </w:p>
        </w:tc>
      </w:tr>
      <w:tr w:rsidR="004B414B" w:rsidRPr="002172F3" w:rsidTr="00C83589">
        <w:trPr>
          <w:trHeight w:val="375"/>
        </w:trPr>
        <w:tc>
          <w:tcPr>
            <w:tcW w:w="767" w:type="pct"/>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rsidR="004B414B" w:rsidRPr="00AF296D" w:rsidRDefault="004B414B" w:rsidP="006326C4">
            <w:pPr>
              <w:spacing w:line="259" w:lineRule="auto"/>
              <w:ind w:left="115"/>
              <w:jc w:val="center"/>
              <w:rPr>
                <w:sz w:val="22"/>
              </w:rPr>
            </w:pPr>
            <w:r w:rsidRPr="006326C4">
              <w:rPr>
                <w:b/>
                <w:sz w:val="22"/>
              </w:rPr>
              <w:t>Literacy Level</w:t>
            </w:r>
          </w:p>
        </w:tc>
        <w:tc>
          <w:tcPr>
            <w:tcW w:w="2116" w:type="pct"/>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rsidR="004B414B" w:rsidRPr="00AF296D" w:rsidRDefault="004B414B" w:rsidP="006326C4">
            <w:pPr>
              <w:spacing w:line="259" w:lineRule="auto"/>
              <w:ind w:left="91" w:right="-150"/>
              <w:jc w:val="center"/>
              <w:rPr>
                <w:sz w:val="22"/>
              </w:rPr>
            </w:pPr>
            <w:r w:rsidRPr="00AF296D">
              <w:rPr>
                <w:b/>
                <w:sz w:val="22"/>
              </w:rPr>
              <w:t>B</w:t>
            </w:r>
            <w:r>
              <w:rPr>
                <w:b/>
                <w:sz w:val="22"/>
              </w:rPr>
              <w:t>asic Reading and Writing</w:t>
            </w:r>
          </w:p>
        </w:tc>
        <w:tc>
          <w:tcPr>
            <w:tcW w:w="2116" w:type="pct"/>
            <w:tcBorders>
              <w:top w:val="single" w:sz="5" w:space="0" w:color="000000"/>
              <w:left w:val="single" w:sz="4" w:space="0" w:color="auto"/>
              <w:bottom w:val="single" w:sz="4" w:space="0" w:color="auto"/>
              <w:right w:val="single" w:sz="5" w:space="0" w:color="000000"/>
            </w:tcBorders>
            <w:shd w:val="clear" w:color="auto" w:fill="CCC0D9" w:themeFill="accent4" w:themeFillTint="66"/>
            <w:vAlign w:val="center"/>
          </w:tcPr>
          <w:p w:rsidR="004B414B" w:rsidRPr="00AF296D" w:rsidRDefault="004B414B" w:rsidP="006326C4">
            <w:pPr>
              <w:spacing w:line="259" w:lineRule="auto"/>
              <w:ind w:left="213"/>
              <w:jc w:val="center"/>
              <w:rPr>
                <w:sz w:val="22"/>
              </w:rPr>
            </w:pPr>
            <w:r>
              <w:rPr>
                <w:b/>
                <w:sz w:val="22"/>
              </w:rPr>
              <w:t>Numeracy Skills</w:t>
            </w:r>
          </w:p>
        </w:tc>
      </w:tr>
      <w:tr w:rsidR="004B414B" w:rsidRPr="002172F3" w:rsidTr="00A03FDC">
        <w:trPr>
          <w:trHeight w:val="980"/>
        </w:trPr>
        <w:tc>
          <w:tcPr>
            <w:tcW w:w="767" w:type="pct"/>
            <w:tcBorders>
              <w:top w:val="single" w:sz="4" w:space="0" w:color="auto"/>
              <w:left w:val="single" w:sz="4" w:space="0" w:color="auto"/>
              <w:bottom w:val="single" w:sz="4" w:space="0" w:color="auto"/>
              <w:right w:val="single" w:sz="4" w:space="0" w:color="auto"/>
            </w:tcBorders>
          </w:tcPr>
          <w:p w:rsidR="004B414B" w:rsidRPr="00AF296D" w:rsidRDefault="004B414B" w:rsidP="004B414B">
            <w:pPr>
              <w:rPr>
                <w:rFonts w:cstheme="minorHAnsi"/>
                <w:sz w:val="18"/>
                <w:szCs w:val="18"/>
              </w:rPr>
            </w:pPr>
            <w:r w:rsidRPr="00AF296D">
              <w:rPr>
                <w:rFonts w:cstheme="minorHAnsi"/>
                <w:b/>
                <w:sz w:val="18"/>
                <w:szCs w:val="18"/>
              </w:rPr>
              <w:t xml:space="preserve">ABE Level 5 </w:t>
            </w:r>
          </w:p>
          <w:p w:rsidR="004B414B" w:rsidRPr="00AF296D" w:rsidRDefault="004B414B" w:rsidP="004B414B">
            <w:pPr>
              <w:rPr>
                <w:rFonts w:cstheme="minorHAnsi"/>
                <w:sz w:val="18"/>
                <w:szCs w:val="18"/>
              </w:rPr>
            </w:pPr>
            <w:r w:rsidRPr="00AF296D">
              <w:rPr>
                <w:rFonts w:cstheme="minorHAnsi"/>
                <w:b/>
                <w:i/>
                <w:sz w:val="18"/>
                <w:szCs w:val="18"/>
              </w:rPr>
              <w:t xml:space="preserve">Test Benchmark: </w:t>
            </w:r>
          </w:p>
          <w:p w:rsidR="00384A61" w:rsidRDefault="00384A61" w:rsidP="004B414B">
            <w:pPr>
              <w:rPr>
                <w:rFonts w:cstheme="minorHAnsi"/>
                <w:sz w:val="18"/>
                <w:szCs w:val="18"/>
              </w:rPr>
            </w:pPr>
          </w:p>
          <w:p w:rsidR="004B414B" w:rsidRPr="00AF296D" w:rsidRDefault="00384A61" w:rsidP="004B414B">
            <w:pPr>
              <w:rPr>
                <w:rFonts w:cstheme="minorHAnsi"/>
                <w:sz w:val="18"/>
                <w:szCs w:val="18"/>
              </w:rPr>
            </w:pPr>
            <w:r>
              <w:rPr>
                <w:rFonts w:cstheme="minorHAnsi"/>
                <w:sz w:val="18"/>
                <w:szCs w:val="18"/>
              </w:rPr>
              <w:t>TABE (11–12) scale scores:</w:t>
            </w:r>
          </w:p>
          <w:p w:rsidR="004B414B" w:rsidRPr="00AF296D" w:rsidRDefault="004B414B" w:rsidP="004B414B">
            <w:pPr>
              <w:rPr>
                <w:rFonts w:cstheme="minorHAnsi"/>
                <w:sz w:val="18"/>
                <w:szCs w:val="18"/>
              </w:rPr>
            </w:pPr>
            <w:r w:rsidRPr="00AF296D">
              <w:rPr>
                <w:rFonts w:cstheme="minorHAnsi"/>
                <w:sz w:val="18"/>
                <w:szCs w:val="18"/>
              </w:rPr>
              <w:t xml:space="preserve">   Reading: 576–616 </w:t>
            </w:r>
          </w:p>
          <w:p w:rsidR="004B414B" w:rsidRPr="00AF296D" w:rsidRDefault="004B414B" w:rsidP="004B414B">
            <w:pPr>
              <w:rPr>
                <w:rFonts w:cstheme="minorHAnsi"/>
                <w:sz w:val="18"/>
                <w:szCs w:val="18"/>
              </w:rPr>
            </w:pPr>
            <w:r w:rsidRPr="00AF296D">
              <w:rPr>
                <w:rFonts w:cstheme="minorHAnsi"/>
                <w:sz w:val="18"/>
                <w:szCs w:val="18"/>
              </w:rPr>
              <w:t xml:space="preserve">   Mathematics: 596–656 </w:t>
            </w:r>
          </w:p>
          <w:p w:rsidR="004B414B" w:rsidRPr="00AF296D" w:rsidRDefault="004B414B" w:rsidP="004B414B">
            <w:pPr>
              <w:rPr>
                <w:rFonts w:cstheme="minorHAnsi"/>
                <w:sz w:val="18"/>
                <w:szCs w:val="18"/>
              </w:rPr>
            </w:pPr>
            <w:r w:rsidRPr="00AF296D">
              <w:rPr>
                <w:rFonts w:cstheme="minorHAnsi"/>
                <w:sz w:val="18"/>
                <w:szCs w:val="18"/>
              </w:rPr>
              <w:t xml:space="preserve">   Language: 584–630 </w:t>
            </w:r>
          </w:p>
          <w:p w:rsidR="004B414B" w:rsidRPr="00AF296D" w:rsidRDefault="004B414B" w:rsidP="004B414B">
            <w:pPr>
              <w:rPr>
                <w:rFonts w:cstheme="minorHAnsi"/>
                <w:sz w:val="18"/>
                <w:szCs w:val="18"/>
              </w:rPr>
            </w:pPr>
          </w:p>
          <w:p w:rsidR="004B414B" w:rsidRPr="00AF296D" w:rsidRDefault="004B414B" w:rsidP="004B414B">
            <w:pPr>
              <w:rPr>
                <w:rFonts w:cstheme="minorHAnsi"/>
                <w:sz w:val="18"/>
                <w:szCs w:val="18"/>
              </w:rPr>
            </w:pPr>
            <w:r w:rsidRPr="00AF296D">
              <w:rPr>
                <w:rFonts w:cstheme="minorHAnsi"/>
                <w:sz w:val="18"/>
                <w:szCs w:val="18"/>
              </w:rPr>
              <w:t xml:space="preserve">CASAS </w:t>
            </w:r>
            <w:r>
              <w:rPr>
                <w:rFonts w:cstheme="minorHAnsi"/>
                <w:sz w:val="18"/>
                <w:szCs w:val="18"/>
              </w:rPr>
              <w:t xml:space="preserve">GOALS </w:t>
            </w:r>
            <w:r w:rsidRPr="00AF296D">
              <w:rPr>
                <w:rFonts w:cstheme="minorHAnsi"/>
                <w:sz w:val="18"/>
                <w:szCs w:val="18"/>
              </w:rPr>
              <w:t xml:space="preserve">scale scores: </w:t>
            </w:r>
          </w:p>
          <w:p w:rsidR="004B414B" w:rsidRPr="00AF296D" w:rsidRDefault="004B414B" w:rsidP="004B414B">
            <w:pPr>
              <w:rPr>
                <w:rFonts w:cstheme="minorHAnsi"/>
                <w:sz w:val="18"/>
                <w:szCs w:val="18"/>
              </w:rPr>
            </w:pPr>
            <w:r w:rsidRPr="00AF296D">
              <w:rPr>
                <w:rFonts w:cstheme="minorHAnsi"/>
                <w:sz w:val="18"/>
                <w:szCs w:val="18"/>
              </w:rPr>
              <w:t xml:space="preserve">   </w:t>
            </w:r>
            <w:r>
              <w:rPr>
                <w:rFonts w:cstheme="minorHAnsi"/>
                <w:sz w:val="18"/>
                <w:szCs w:val="18"/>
              </w:rPr>
              <w:t>Reading: 23</w:t>
            </w:r>
            <w:r w:rsidRPr="00AF296D">
              <w:rPr>
                <w:rFonts w:cstheme="minorHAnsi"/>
                <w:sz w:val="18"/>
                <w:szCs w:val="18"/>
              </w:rPr>
              <w:t xml:space="preserve">9 </w:t>
            </w:r>
            <w:r>
              <w:rPr>
                <w:rFonts w:cstheme="minorHAnsi"/>
                <w:sz w:val="18"/>
                <w:szCs w:val="18"/>
              </w:rPr>
              <w:t>– 248</w:t>
            </w:r>
          </w:p>
          <w:p w:rsidR="004B414B" w:rsidRPr="00AF296D" w:rsidRDefault="004B414B" w:rsidP="004B414B">
            <w:pPr>
              <w:rPr>
                <w:rFonts w:cstheme="minorHAnsi"/>
                <w:sz w:val="18"/>
                <w:szCs w:val="18"/>
              </w:rPr>
            </w:pPr>
            <w:r w:rsidRPr="00AF296D">
              <w:rPr>
                <w:rFonts w:cstheme="minorHAnsi"/>
                <w:sz w:val="18"/>
                <w:szCs w:val="18"/>
              </w:rPr>
              <w:t xml:space="preserve">   Math:  2</w:t>
            </w:r>
            <w:r>
              <w:rPr>
                <w:rFonts w:cstheme="minorHAnsi"/>
                <w:sz w:val="18"/>
                <w:szCs w:val="18"/>
              </w:rPr>
              <w:t>2</w:t>
            </w:r>
            <w:r w:rsidRPr="00AF296D">
              <w:rPr>
                <w:rFonts w:cstheme="minorHAnsi"/>
                <w:sz w:val="18"/>
                <w:szCs w:val="18"/>
              </w:rPr>
              <w:t xml:space="preserve">6 </w:t>
            </w:r>
            <w:r>
              <w:rPr>
                <w:rFonts w:cstheme="minorHAnsi"/>
                <w:sz w:val="18"/>
                <w:szCs w:val="18"/>
              </w:rPr>
              <w:t>– 235</w:t>
            </w:r>
          </w:p>
          <w:p w:rsidR="004B414B" w:rsidRDefault="004B414B" w:rsidP="004B414B">
            <w:pPr>
              <w:rPr>
                <w:rFonts w:cstheme="minorHAnsi"/>
                <w:sz w:val="18"/>
                <w:szCs w:val="18"/>
              </w:rPr>
            </w:pPr>
          </w:p>
          <w:p w:rsidR="00384A61" w:rsidRDefault="00384A61" w:rsidP="004B414B">
            <w:pPr>
              <w:rPr>
                <w:b/>
                <w:i/>
                <w:sz w:val="18"/>
                <w:szCs w:val="18"/>
              </w:rPr>
            </w:pPr>
          </w:p>
          <w:p w:rsidR="00384A61" w:rsidRDefault="00384A61" w:rsidP="004B414B">
            <w:pPr>
              <w:rPr>
                <w:b/>
                <w:i/>
                <w:sz w:val="18"/>
                <w:szCs w:val="18"/>
              </w:rPr>
            </w:pPr>
          </w:p>
          <w:p w:rsidR="00384A61" w:rsidRDefault="00384A61" w:rsidP="004B414B">
            <w:pPr>
              <w:rPr>
                <w:b/>
                <w:i/>
                <w:sz w:val="18"/>
                <w:szCs w:val="18"/>
              </w:rPr>
            </w:pPr>
          </w:p>
          <w:p w:rsidR="00384A61" w:rsidRDefault="00384A61" w:rsidP="004B414B">
            <w:pPr>
              <w:rPr>
                <w:b/>
                <w:i/>
                <w:sz w:val="18"/>
                <w:szCs w:val="18"/>
              </w:rPr>
            </w:pPr>
          </w:p>
          <w:p w:rsidR="00384A61" w:rsidRDefault="00384A61" w:rsidP="004B414B">
            <w:pPr>
              <w:rPr>
                <w:b/>
                <w:i/>
                <w:sz w:val="18"/>
                <w:szCs w:val="18"/>
              </w:rPr>
            </w:pPr>
          </w:p>
          <w:p w:rsidR="00384A61" w:rsidRDefault="00384A61" w:rsidP="004B414B">
            <w:pPr>
              <w:rPr>
                <w:b/>
                <w:i/>
                <w:sz w:val="18"/>
                <w:szCs w:val="18"/>
              </w:rPr>
            </w:pPr>
          </w:p>
          <w:p w:rsidR="00384A61" w:rsidRDefault="00384A61" w:rsidP="004B414B">
            <w:pPr>
              <w:rPr>
                <w:b/>
                <w:i/>
                <w:sz w:val="18"/>
                <w:szCs w:val="18"/>
              </w:rPr>
            </w:pPr>
          </w:p>
          <w:p w:rsidR="00384A61" w:rsidRDefault="00384A61" w:rsidP="004B414B">
            <w:pPr>
              <w:rPr>
                <w:b/>
                <w:i/>
                <w:sz w:val="18"/>
                <w:szCs w:val="18"/>
              </w:rPr>
            </w:pPr>
          </w:p>
          <w:p w:rsidR="00384A61" w:rsidRDefault="00384A61" w:rsidP="004B414B">
            <w:pPr>
              <w:rPr>
                <w:b/>
                <w:i/>
                <w:sz w:val="18"/>
                <w:szCs w:val="18"/>
              </w:rPr>
            </w:pPr>
          </w:p>
          <w:p w:rsidR="00384A61" w:rsidRDefault="00384A61" w:rsidP="004B414B">
            <w:pPr>
              <w:rPr>
                <w:b/>
                <w:i/>
                <w:sz w:val="18"/>
                <w:szCs w:val="18"/>
              </w:rPr>
            </w:pPr>
          </w:p>
          <w:p w:rsidR="00384A61" w:rsidRDefault="00384A61" w:rsidP="004B414B">
            <w:pPr>
              <w:rPr>
                <w:b/>
                <w:i/>
                <w:sz w:val="18"/>
                <w:szCs w:val="18"/>
              </w:rPr>
            </w:pPr>
          </w:p>
          <w:p w:rsidR="00384A61" w:rsidRDefault="00384A61" w:rsidP="004B414B">
            <w:pPr>
              <w:rPr>
                <w:b/>
                <w:i/>
                <w:sz w:val="18"/>
                <w:szCs w:val="18"/>
              </w:rPr>
            </w:pPr>
          </w:p>
          <w:p w:rsidR="00384A61" w:rsidRDefault="00384A61" w:rsidP="004B414B">
            <w:pPr>
              <w:rPr>
                <w:b/>
                <w:i/>
                <w:sz w:val="18"/>
                <w:szCs w:val="18"/>
              </w:rPr>
            </w:pPr>
          </w:p>
          <w:p w:rsidR="00384A61" w:rsidRDefault="00384A61" w:rsidP="004B414B">
            <w:pPr>
              <w:rPr>
                <w:b/>
                <w:i/>
                <w:sz w:val="18"/>
                <w:szCs w:val="18"/>
              </w:rPr>
            </w:pPr>
          </w:p>
          <w:p w:rsidR="00384A61" w:rsidRDefault="00384A61" w:rsidP="004B414B">
            <w:pPr>
              <w:rPr>
                <w:b/>
                <w:i/>
                <w:sz w:val="18"/>
                <w:szCs w:val="18"/>
              </w:rPr>
            </w:pPr>
          </w:p>
          <w:p w:rsidR="00384A61" w:rsidRDefault="00384A61" w:rsidP="004B414B">
            <w:pPr>
              <w:rPr>
                <w:b/>
                <w:i/>
                <w:sz w:val="18"/>
                <w:szCs w:val="18"/>
              </w:rPr>
            </w:pPr>
          </w:p>
          <w:p w:rsidR="00384A61" w:rsidRDefault="00384A61" w:rsidP="004B414B">
            <w:pPr>
              <w:rPr>
                <w:b/>
                <w:i/>
                <w:sz w:val="18"/>
                <w:szCs w:val="18"/>
              </w:rPr>
            </w:pPr>
          </w:p>
          <w:p w:rsidR="00384A61" w:rsidRDefault="00384A61" w:rsidP="004B414B">
            <w:pPr>
              <w:rPr>
                <w:b/>
                <w:i/>
                <w:sz w:val="18"/>
                <w:szCs w:val="18"/>
              </w:rPr>
            </w:pPr>
          </w:p>
          <w:p w:rsidR="00384A61" w:rsidRDefault="00384A61" w:rsidP="004B414B">
            <w:pPr>
              <w:rPr>
                <w:b/>
                <w:i/>
                <w:sz w:val="18"/>
                <w:szCs w:val="18"/>
              </w:rPr>
            </w:pPr>
          </w:p>
          <w:p w:rsidR="00384A61" w:rsidRDefault="00384A61" w:rsidP="004B414B">
            <w:pPr>
              <w:rPr>
                <w:b/>
                <w:i/>
                <w:sz w:val="18"/>
                <w:szCs w:val="18"/>
              </w:rPr>
            </w:pPr>
          </w:p>
          <w:p w:rsidR="00384A61" w:rsidRDefault="00384A61" w:rsidP="004B414B">
            <w:pPr>
              <w:rPr>
                <w:b/>
                <w:i/>
                <w:sz w:val="18"/>
                <w:szCs w:val="18"/>
              </w:rPr>
            </w:pPr>
          </w:p>
          <w:p w:rsidR="00384A61" w:rsidRDefault="00384A61" w:rsidP="004B414B">
            <w:pPr>
              <w:rPr>
                <w:b/>
                <w:i/>
                <w:sz w:val="18"/>
                <w:szCs w:val="18"/>
              </w:rPr>
            </w:pPr>
          </w:p>
          <w:p w:rsidR="00384A61" w:rsidRDefault="00384A61" w:rsidP="004B414B">
            <w:pPr>
              <w:rPr>
                <w:b/>
                <w:i/>
                <w:sz w:val="18"/>
                <w:szCs w:val="18"/>
              </w:rPr>
            </w:pPr>
          </w:p>
          <w:p w:rsidR="00384A61" w:rsidRDefault="00384A61" w:rsidP="004B414B">
            <w:pPr>
              <w:rPr>
                <w:b/>
                <w:i/>
                <w:sz w:val="18"/>
                <w:szCs w:val="18"/>
              </w:rPr>
            </w:pPr>
          </w:p>
          <w:p w:rsidR="00384A61" w:rsidRDefault="00384A61" w:rsidP="004B414B">
            <w:pPr>
              <w:rPr>
                <w:b/>
                <w:i/>
                <w:sz w:val="18"/>
                <w:szCs w:val="18"/>
              </w:rPr>
            </w:pPr>
          </w:p>
          <w:p w:rsidR="00384A61" w:rsidRDefault="00384A61" w:rsidP="004B414B">
            <w:pPr>
              <w:rPr>
                <w:b/>
                <w:i/>
                <w:sz w:val="18"/>
                <w:szCs w:val="18"/>
              </w:rPr>
            </w:pPr>
          </w:p>
          <w:p w:rsidR="00384A61" w:rsidRDefault="00384A61" w:rsidP="004B414B">
            <w:pPr>
              <w:rPr>
                <w:b/>
                <w:i/>
                <w:sz w:val="18"/>
                <w:szCs w:val="18"/>
              </w:rPr>
            </w:pPr>
          </w:p>
          <w:p w:rsidR="00384A61" w:rsidRPr="00AF296D" w:rsidRDefault="00384A61" w:rsidP="004B414B">
            <w:pPr>
              <w:rPr>
                <w:rFonts w:cstheme="minorHAnsi"/>
                <w:sz w:val="18"/>
                <w:szCs w:val="18"/>
              </w:rPr>
            </w:pPr>
            <w:r w:rsidRPr="00E2452D">
              <w:rPr>
                <w:b/>
                <w:i/>
                <w:sz w:val="18"/>
                <w:szCs w:val="18"/>
              </w:rPr>
              <w:t>Grade Level Equivalent (GLE)</w:t>
            </w:r>
            <w:r>
              <w:rPr>
                <w:b/>
                <w:i/>
                <w:sz w:val="18"/>
                <w:szCs w:val="18"/>
              </w:rPr>
              <w:t>:</w:t>
            </w:r>
            <w:r w:rsidRPr="00E2452D">
              <w:rPr>
                <w:b/>
                <w:i/>
                <w:sz w:val="18"/>
                <w:szCs w:val="18"/>
              </w:rPr>
              <w:t xml:space="preserve"> </w:t>
            </w:r>
            <w:r>
              <w:rPr>
                <w:b/>
                <w:i/>
                <w:sz w:val="18"/>
                <w:szCs w:val="18"/>
              </w:rPr>
              <w:t xml:space="preserve"> 9-10</w:t>
            </w:r>
          </w:p>
        </w:tc>
        <w:tc>
          <w:tcPr>
            <w:tcW w:w="2116" w:type="pct"/>
            <w:tcBorders>
              <w:top w:val="single" w:sz="4" w:space="0" w:color="auto"/>
              <w:bottom w:val="single" w:sz="4" w:space="0" w:color="auto"/>
              <w:right w:val="single" w:sz="4" w:space="0" w:color="auto"/>
            </w:tcBorders>
          </w:tcPr>
          <w:p w:rsidR="004B414B" w:rsidRPr="005E6D75" w:rsidRDefault="004B414B" w:rsidP="004B414B">
            <w:pPr>
              <w:rPr>
                <w:rFonts w:eastAsia="Times New Roman" w:cstheme="minorHAnsi"/>
                <w:sz w:val="18"/>
                <w:szCs w:val="18"/>
              </w:rPr>
            </w:pPr>
            <w:r w:rsidRPr="005E6D75">
              <w:rPr>
                <w:rFonts w:eastAsia="Times New Roman" w:cstheme="minorHAnsi"/>
                <w:b/>
                <w:i/>
                <w:sz w:val="18"/>
                <w:szCs w:val="18"/>
              </w:rPr>
              <w:t>Reading:</w:t>
            </w:r>
            <w:r w:rsidRPr="005E6D75">
              <w:rPr>
                <w:rFonts w:eastAsia="Times New Roman" w:cstheme="minorHAnsi"/>
                <w:sz w:val="18"/>
                <w:szCs w:val="18"/>
              </w:rPr>
              <w:t xml:space="preserve"> Individuals who are ready to exit Low Adult Secondary Level are able to read fluently texts that measure at th</w:t>
            </w:r>
            <w:r>
              <w:rPr>
                <w:rFonts w:eastAsia="Times New Roman" w:cstheme="minorHAnsi"/>
                <w:sz w:val="18"/>
                <w:szCs w:val="18"/>
              </w:rPr>
              <w:t>e secondary level of complexity</w:t>
            </w:r>
            <w:r w:rsidRPr="005E6D75">
              <w:rPr>
                <w:rFonts w:eastAsia="Times New Roman" w:cstheme="minorHAnsi"/>
                <w:sz w:val="18"/>
                <w:szCs w:val="18"/>
              </w:rPr>
              <w:t>. This includes increasing facility with academic vocabulary and figurative language in level-appropriate complex texts. This includes determining the meaning of symbols and key terms used in a specific scientific or technical context. They are able to analyze the cumulative impact of specific word choices on meaning and tone. Individuals are able to make logical and well supported inferences about those complex texts. They are able to analyze the development of central ideas over the course of a text and explain how they are refined by particular sentences, paragraphs, or portions of text. They are able to provide an objective summary of a text. They are able to analyze in detail a series of events described in text and determine whether earlier events caused later ones or simply preceded them. They also are able to follow complex multistep directions or procedures. Individuals are able to compare the point of view of two or more authors writing about the same or similar topics. They are able to evaluate the validity of specific claims an author makes through the sufficiency and relevance of the reasoning and evidence supplied. They also are able to identify false statements and fallacious reasoning. They are able to analyze how multiple texts address related themes and concepts, including challenging texts, such as seminal U.S. documents of histo</w:t>
            </w:r>
            <w:r>
              <w:rPr>
                <w:rFonts w:eastAsia="Times New Roman" w:cstheme="minorHAnsi"/>
                <w:sz w:val="18"/>
                <w:szCs w:val="18"/>
              </w:rPr>
              <w:t>rical and literary significance. In</w:t>
            </w:r>
            <w:r w:rsidRPr="005E6D75">
              <w:rPr>
                <w:rFonts w:eastAsia="Times New Roman" w:cstheme="minorHAnsi"/>
                <w:sz w:val="18"/>
                <w:szCs w:val="18"/>
              </w:rPr>
              <w:t xml:space="preserve"> addition, they are able to contrast the findings presented in a text, noting whether those findings support or contradict previous explanations or accounts. Individuals are also able to translate quantitative or technical information expressed in words in a text into visual form (e.g., a table or chart) and translate information expressed visually or mathematically into words. Through their reading and research, they are able to cite strong and thorough textual evidence for their findings and assertions to make informed decisions and solve problems.</w:t>
            </w:r>
          </w:p>
          <w:p w:rsidR="004B414B" w:rsidRPr="004529E0" w:rsidRDefault="004B414B" w:rsidP="004B414B">
            <w:pPr>
              <w:rPr>
                <w:rFonts w:eastAsia="Times New Roman" w:cstheme="minorHAnsi"/>
                <w:sz w:val="10"/>
                <w:szCs w:val="10"/>
              </w:rPr>
            </w:pPr>
          </w:p>
          <w:p w:rsidR="004B414B" w:rsidRPr="005E6D75" w:rsidRDefault="004B414B" w:rsidP="004B414B">
            <w:pPr>
              <w:rPr>
                <w:rFonts w:eastAsia="Times New Roman" w:cstheme="minorHAnsi"/>
                <w:sz w:val="18"/>
                <w:szCs w:val="18"/>
              </w:rPr>
            </w:pPr>
            <w:r w:rsidRPr="005E6D75">
              <w:rPr>
                <w:rFonts w:eastAsia="Times New Roman" w:cstheme="minorHAnsi"/>
                <w:b/>
                <w:i/>
                <w:sz w:val="18"/>
                <w:szCs w:val="18"/>
              </w:rPr>
              <w:t>Writing:</w:t>
            </w:r>
            <w:r w:rsidRPr="005E6D75">
              <w:rPr>
                <w:rFonts w:eastAsia="Times New Roman" w:cstheme="minorHAnsi"/>
                <w:sz w:val="18"/>
                <w:szCs w:val="18"/>
              </w:rPr>
              <w:t xml:space="preserve"> Individuals ready to exit this level are able to compose arguments and informa</w:t>
            </w:r>
            <w:r>
              <w:rPr>
                <w:rFonts w:eastAsia="Times New Roman" w:cstheme="minorHAnsi"/>
                <w:sz w:val="18"/>
                <w:szCs w:val="18"/>
              </w:rPr>
              <w:t>tive texts</w:t>
            </w:r>
            <w:r w:rsidRPr="005E6D75">
              <w:rPr>
                <w:rFonts w:eastAsia="Times New Roman" w:cstheme="minorHAnsi"/>
                <w:sz w:val="18"/>
                <w:szCs w:val="18"/>
              </w:rPr>
              <w:t>. When writing arguments, they are able to introduce precise claims, distinguish the claims from alternate or opposing claims, and support claims with clear reasons and relevant and sufficient evidence. When writing informative texts, they are able to examine a topic through the effective selection, organization, and analysis of well-chosen, relevant, and sufficient facts appropriate to the audience’s knowledge of the topic. They use appropriate and varied transitions as well as consistency in style and tone to link major sections of the text, create cohesion, and establish clear relationships among claims, reasons, and evidence. Individuals use precise language and domain-specific vocabulary to manage the complexity of the topic. They are also able to take advantage of technology’s capacity to link to other information and display information flexibly and dynamically. They conduct short research projects as well as more sustained research projects to make informed decisions and solve problems. This includes the ability to draw evidence from several texts to support an analysis. It also includes the ability to gather and organize information, assess the credibility, accuracy, and usefulness of each source, and communicate the data and conclusions of others while avoiding plagiarism.</w:t>
            </w:r>
          </w:p>
        </w:tc>
        <w:tc>
          <w:tcPr>
            <w:tcW w:w="2116" w:type="pct"/>
            <w:tcBorders>
              <w:top w:val="single" w:sz="4" w:space="0" w:color="auto"/>
              <w:left w:val="single" w:sz="4" w:space="0" w:color="auto"/>
              <w:bottom w:val="single" w:sz="4" w:space="0" w:color="auto"/>
              <w:right w:val="single" w:sz="4" w:space="0" w:color="auto"/>
            </w:tcBorders>
          </w:tcPr>
          <w:p w:rsidR="004B414B" w:rsidRPr="005E6D75" w:rsidRDefault="004B414B" w:rsidP="004B414B">
            <w:pPr>
              <w:rPr>
                <w:rFonts w:eastAsia="Times New Roman" w:cstheme="minorHAnsi"/>
                <w:sz w:val="18"/>
                <w:szCs w:val="18"/>
              </w:rPr>
            </w:pPr>
            <w:r w:rsidRPr="005E6D75">
              <w:rPr>
                <w:rFonts w:eastAsia="Times New Roman" w:cstheme="minorHAnsi"/>
                <w:b/>
                <w:i/>
                <w:sz w:val="18"/>
                <w:szCs w:val="18"/>
              </w:rPr>
              <w:t>Mathematical Practices:</w:t>
            </w:r>
            <w:r w:rsidRPr="005E6D75">
              <w:rPr>
                <w:rFonts w:eastAsia="Times New Roman" w:cstheme="minorHAnsi"/>
                <w:sz w:val="18"/>
                <w:szCs w:val="18"/>
              </w:rPr>
              <w:t xml:space="preserve"> Students prepared to exit this level are able to think critically, determine an efficient strategy (from among multiple possible strategies) for solving a multi-step problem, and persevere in solving challenging problems. They can reason quantitatively, including using units as a way to solve problems. They are able to defend their findings and critique the reasoning of others. They are accurate in their calculations and use estimation strategies to assess the reasonableness of their results. They can create algebraic and geometric models and use them to answer questions and solve problems. They can strategically select and use tools to aid in their work, such as graphing calculators, spreadsheets, and/or computer software. They are able to make generalizations based on patterns and structure they discover in number sets, data, expressions and equations, and geometric figures and use these insights to work more efficiently.</w:t>
            </w:r>
          </w:p>
          <w:p w:rsidR="004B414B" w:rsidRPr="004529E0" w:rsidRDefault="004B414B" w:rsidP="004B414B">
            <w:pPr>
              <w:rPr>
                <w:rFonts w:eastAsia="Times New Roman" w:cstheme="minorHAnsi"/>
                <w:sz w:val="10"/>
                <w:szCs w:val="10"/>
              </w:rPr>
            </w:pPr>
          </w:p>
          <w:p w:rsidR="004B414B" w:rsidRPr="005E6D75" w:rsidRDefault="004B414B" w:rsidP="004B414B">
            <w:pPr>
              <w:rPr>
                <w:rFonts w:eastAsia="Times New Roman" w:cstheme="minorHAnsi"/>
                <w:sz w:val="18"/>
                <w:szCs w:val="18"/>
              </w:rPr>
            </w:pPr>
            <w:r w:rsidRPr="005E6D75">
              <w:rPr>
                <w:rFonts w:eastAsia="Times New Roman" w:cstheme="minorHAnsi"/>
                <w:b/>
                <w:i/>
                <w:sz w:val="18"/>
                <w:szCs w:val="18"/>
              </w:rPr>
              <w:t>Number Sense and Operations</w:t>
            </w:r>
            <w:r w:rsidRPr="005E6D75">
              <w:rPr>
                <w:rFonts w:eastAsia="Times New Roman" w:cstheme="minorHAnsi"/>
                <w:sz w:val="18"/>
                <w:szCs w:val="18"/>
              </w:rPr>
              <w:t>: Students prepared to exit this level can reason about and solve real-world and mathematical problems that involve the four operations with rational numbers. They can apply the concept of absolute value to demonstrate on a number line their understanding of addition and subtraction with negative and positive rational numbers. Individuals at this level can apply ratio and percent concepts, including using rates and proportional relationships to solve multistep real-world and mathematical problems.</w:t>
            </w:r>
          </w:p>
          <w:p w:rsidR="004B414B" w:rsidRPr="004529E0" w:rsidRDefault="004B414B" w:rsidP="004B414B">
            <w:pPr>
              <w:rPr>
                <w:rFonts w:eastAsia="Times New Roman" w:cstheme="minorHAnsi"/>
                <w:sz w:val="10"/>
                <w:szCs w:val="10"/>
              </w:rPr>
            </w:pPr>
          </w:p>
          <w:p w:rsidR="004B414B" w:rsidRPr="005E6D75" w:rsidRDefault="004B414B" w:rsidP="004B414B">
            <w:pPr>
              <w:rPr>
                <w:rFonts w:eastAsia="Times New Roman" w:cstheme="minorHAnsi"/>
                <w:sz w:val="18"/>
                <w:szCs w:val="18"/>
              </w:rPr>
            </w:pPr>
            <w:r w:rsidRPr="005E6D75">
              <w:rPr>
                <w:rFonts w:eastAsia="Times New Roman" w:cstheme="minorHAnsi"/>
                <w:b/>
                <w:i/>
                <w:sz w:val="18"/>
                <w:szCs w:val="18"/>
              </w:rPr>
              <w:t>Algebraic Thinking</w:t>
            </w:r>
            <w:r w:rsidRPr="005E6D75">
              <w:rPr>
                <w:rFonts w:eastAsia="Times New Roman" w:cstheme="minorHAnsi"/>
                <w:sz w:val="18"/>
                <w:szCs w:val="18"/>
              </w:rPr>
              <w:t>: Students prepared to exit this level are able to use algebraic and graphical representations to solve real-world and mathematical problems, involving linear equations, inequalities, and pairs of simultaneous linear equations. Individuals at this level are able to use linear functions to describe, analyze, and model linear relationships between quantities.</w:t>
            </w:r>
          </w:p>
          <w:p w:rsidR="004B414B" w:rsidRPr="004529E0" w:rsidRDefault="004B414B" w:rsidP="004B414B">
            <w:pPr>
              <w:rPr>
                <w:rFonts w:eastAsia="Times New Roman" w:cstheme="minorHAnsi"/>
                <w:sz w:val="10"/>
                <w:szCs w:val="10"/>
              </w:rPr>
            </w:pPr>
          </w:p>
          <w:p w:rsidR="004B414B" w:rsidRPr="005E6D75" w:rsidRDefault="004B414B" w:rsidP="004B414B">
            <w:pPr>
              <w:rPr>
                <w:rFonts w:eastAsia="Times New Roman" w:cstheme="minorHAnsi"/>
                <w:sz w:val="18"/>
                <w:szCs w:val="18"/>
              </w:rPr>
            </w:pPr>
            <w:r w:rsidRPr="005E6D75">
              <w:rPr>
                <w:rFonts w:eastAsia="Times New Roman" w:cstheme="minorHAnsi"/>
                <w:b/>
                <w:i/>
                <w:sz w:val="18"/>
                <w:szCs w:val="18"/>
              </w:rPr>
              <w:t>Geometry:</w:t>
            </w:r>
            <w:r w:rsidRPr="005E6D75">
              <w:rPr>
                <w:rFonts w:eastAsia="Times New Roman" w:cstheme="minorHAnsi"/>
                <w:sz w:val="18"/>
                <w:szCs w:val="18"/>
              </w:rPr>
              <w:t xml:space="preserve"> Students prepared to exit this level can solve real world and mathematical problems that involve volume and surface area of 3-dimensional geometric figures. They can use informal arguments to establish facts about various angle relationships such as the relationships between angles created when parallel lines are cut by a transversal. They apply the Pythagorean theorem to determine lengths in real-world contexts and distances in the coordinate plane.</w:t>
            </w:r>
          </w:p>
          <w:p w:rsidR="004B414B" w:rsidRPr="004529E0" w:rsidRDefault="004B414B" w:rsidP="004B414B">
            <w:pPr>
              <w:rPr>
                <w:rFonts w:eastAsia="Times New Roman" w:cstheme="minorHAnsi"/>
                <w:sz w:val="10"/>
                <w:szCs w:val="10"/>
              </w:rPr>
            </w:pPr>
          </w:p>
          <w:p w:rsidR="004B414B" w:rsidRPr="005E6D75" w:rsidRDefault="004B414B" w:rsidP="004B414B">
            <w:pPr>
              <w:rPr>
                <w:rFonts w:eastAsia="Times New Roman" w:cstheme="minorHAnsi"/>
                <w:sz w:val="18"/>
                <w:szCs w:val="18"/>
              </w:rPr>
            </w:pPr>
            <w:r w:rsidRPr="005E6D75">
              <w:rPr>
                <w:rFonts w:eastAsia="Times New Roman" w:cstheme="minorHAnsi"/>
                <w:b/>
                <w:i/>
                <w:sz w:val="18"/>
                <w:szCs w:val="18"/>
              </w:rPr>
              <w:t xml:space="preserve">Statistics and Probability: </w:t>
            </w:r>
            <w:r w:rsidRPr="005E6D75">
              <w:rPr>
                <w:rFonts w:eastAsia="Times New Roman" w:cstheme="minorHAnsi"/>
                <w:sz w:val="18"/>
                <w:szCs w:val="18"/>
              </w:rPr>
              <w:t>Students prepared to exit this level can use random sampling to draw inferences about a population and are able to draw informal comparative inferences about two populations using measures of center and measures of variability for numerical data from random samples. They can develop, use, and evaluate probability models. They are able to use scatter plots for bivariate measurement data to interpret patterns of association between two quantities (such as clustering, outliers, positive or negative association, linear or non-linear association) and a 2-way table to summarize and interpret bivariate categorical data.</w:t>
            </w:r>
          </w:p>
        </w:tc>
      </w:tr>
    </w:tbl>
    <w:p w:rsidR="004B414B" w:rsidRDefault="004B414B">
      <w:r>
        <w:br w:type="page"/>
      </w:r>
    </w:p>
    <w:p w:rsidR="00AE3B7F" w:rsidRPr="002172F3" w:rsidRDefault="00AE3B7F" w:rsidP="00AE3B7F">
      <w:pPr>
        <w:jc w:val="center"/>
        <w:rPr>
          <w:b/>
        </w:rPr>
      </w:pPr>
      <w:r w:rsidRPr="002172F3">
        <w:rPr>
          <w:b/>
          <w:bCs/>
        </w:rPr>
        <w:t>EDUCATIONAL FUNCTIONING LEVELS, TEST BENCHMARKS, AND FUNCTIONAL DESCRIPTORS</w:t>
      </w:r>
    </w:p>
    <w:p w:rsidR="00AE3B7F" w:rsidRPr="00A03FDC" w:rsidRDefault="00AE3B7F">
      <w:pPr>
        <w:rPr>
          <w:sz w:val="16"/>
          <w:szCs w:val="16"/>
        </w:rPr>
      </w:pPr>
    </w:p>
    <w:tbl>
      <w:tblPr>
        <w:tblW w:w="5000" w:type="pct"/>
        <w:tblCellMar>
          <w:left w:w="58" w:type="dxa"/>
          <w:right w:w="29" w:type="dxa"/>
        </w:tblCellMar>
        <w:tblLook w:val="04A0" w:firstRow="1" w:lastRow="0" w:firstColumn="1" w:lastColumn="0" w:noHBand="0" w:noVBand="1"/>
      </w:tblPr>
      <w:tblGrid>
        <w:gridCol w:w="2208"/>
        <w:gridCol w:w="6089"/>
        <w:gridCol w:w="6092"/>
      </w:tblGrid>
      <w:tr w:rsidR="004B414B" w:rsidRPr="00AF296D" w:rsidTr="00A03FDC">
        <w:trPr>
          <w:trHeight w:val="287"/>
        </w:trPr>
        <w:tc>
          <w:tcPr>
            <w:tcW w:w="5000" w:type="pct"/>
            <w:gridSpan w:val="3"/>
            <w:tcBorders>
              <w:top w:val="single" w:sz="4" w:space="0" w:color="auto"/>
              <w:left w:val="single" w:sz="4" w:space="0" w:color="auto"/>
              <w:bottom w:val="single" w:sz="4" w:space="0" w:color="auto"/>
              <w:right w:val="single" w:sz="5" w:space="0" w:color="000000"/>
            </w:tcBorders>
          </w:tcPr>
          <w:p w:rsidR="004B414B" w:rsidRPr="00AF296D" w:rsidRDefault="004B414B" w:rsidP="001B6393">
            <w:pPr>
              <w:rPr>
                <w:sz w:val="22"/>
                <w:szCs w:val="22"/>
              </w:rPr>
            </w:pPr>
            <w:r w:rsidRPr="00AF296D">
              <w:rPr>
                <w:b/>
                <w:sz w:val="22"/>
                <w:szCs w:val="22"/>
              </w:rPr>
              <w:t>ADULT BASIC EDUCATION LEVELS</w:t>
            </w:r>
            <w:r w:rsidRPr="00AF296D">
              <w:rPr>
                <w:sz w:val="22"/>
                <w:szCs w:val="22"/>
              </w:rPr>
              <w:t xml:space="preserve"> </w:t>
            </w:r>
          </w:p>
        </w:tc>
      </w:tr>
      <w:tr w:rsidR="004B414B" w:rsidRPr="00AF296D" w:rsidTr="00C83589">
        <w:trPr>
          <w:trHeight w:val="375"/>
        </w:trPr>
        <w:tc>
          <w:tcPr>
            <w:tcW w:w="767" w:type="pct"/>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rsidR="004B414B" w:rsidRPr="00AF296D" w:rsidRDefault="004B414B" w:rsidP="001B6393">
            <w:pPr>
              <w:spacing w:line="259" w:lineRule="auto"/>
              <w:ind w:left="115"/>
              <w:jc w:val="center"/>
              <w:rPr>
                <w:sz w:val="22"/>
              </w:rPr>
            </w:pPr>
            <w:r w:rsidRPr="006326C4">
              <w:rPr>
                <w:b/>
                <w:sz w:val="22"/>
              </w:rPr>
              <w:t>Literacy Level</w:t>
            </w:r>
          </w:p>
        </w:tc>
        <w:tc>
          <w:tcPr>
            <w:tcW w:w="2116" w:type="pct"/>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rsidR="004B414B" w:rsidRPr="00AF296D" w:rsidRDefault="004B414B" w:rsidP="001B6393">
            <w:pPr>
              <w:spacing w:line="259" w:lineRule="auto"/>
              <w:ind w:left="91" w:right="-150"/>
              <w:jc w:val="center"/>
              <w:rPr>
                <w:sz w:val="22"/>
              </w:rPr>
            </w:pPr>
            <w:r w:rsidRPr="00AF296D">
              <w:rPr>
                <w:b/>
                <w:sz w:val="22"/>
              </w:rPr>
              <w:t>B</w:t>
            </w:r>
            <w:r>
              <w:rPr>
                <w:b/>
                <w:sz w:val="22"/>
              </w:rPr>
              <w:t>asic Reading and Writing</w:t>
            </w:r>
          </w:p>
        </w:tc>
        <w:tc>
          <w:tcPr>
            <w:tcW w:w="2116" w:type="pct"/>
            <w:tcBorders>
              <w:top w:val="single" w:sz="5" w:space="0" w:color="000000"/>
              <w:left w:val="single" w:sz="4" w:space="0" w:color="auto"/>
              <w:bottom w:val="single" w:sz="4" w:space="0" w:color="auto"/>
              <w:right w:val="single" w:sz="5" w:space="0" w:color="000000"/>
            </w:tcBorders>
            <w:shd w:val="clear" w:color="auto" w:fill="CCC0D9" w:themeFill="accent4" w:themeFillTint="66"/>
            <w:vAlign w:val="center"/>
          </w:tcPr>
          <w:p w:rsidR="004B414B" w:rsidRPr="00AF296D" w:rsidRDefault="004B414B" w:rsidP="001B6393">
            <w:pPr>
              <w:spacing w:line="259" w:lineRule="auto"/>
              <w:ind w:left="213"/>
              <w:jc w:val="center"/>
              <w:rPr>
                <w:sz w:val="22"/>
              </w:rPr>
            </w:pPr>
            <w:r>
              <w:rPr>
                <w:b/>
                <w:sz w:val="22"/>
              </w:rPr>
              <w:t>Numeracy Skills</w:t>
            </w:r>
          </w:p>
        </w:tc>
      </w:tr>
      <w:tr w:rsidR="004B414B" w:rsidRPr="002172F3" w:rsidTr="00A03FDC">
        <w:trPr>
          <w:trHeight w:val="3919"/>
        </w:trPr>
        <w:tc>
          <w:tcPr>
            <w:tcW w:w="767" w:type="pct"/>
            <w:tcBorders>
              <w:top w:val="single" w:sz="4" w:space="0" w:color="auto"/>
              <w:left w:val="single" w:sz="4" w:space="0" w:color="auto"/>
              <w:bottom w:val="single" w:sz="4" w:space="0" w:color="auto"/>
              <w:right w:val="single" w:sz="4" w:space="0" w:color="auto"/>
            </w:tcBorders>
          </w:tcPr>
          <w:p w:rsidR="004B414B" w:rsidRPr="00AF296D" w:rsidRDefault="004B414B" w:rsidP="004B414B">
            <w:pPr>
              <w:rPr>
                <w:rFonts w:cstheme="minorHAnsi"/>
                <w:sz w:val="18"/>
                <w:szCs w:val="18"/>
              </w:rPr>
            </w:pPr>
            <w:r w:rsidRPr="00AF296D">
              <w:rPr>
                <w:rFonts w:cstheme="minorHAnsi"/>
                <w:b/>
                <w:sz w:val="18"/>
                <w:szCs w:val="18"/>
              </w:rPr>
              <w:t xml:space="preserve">ABE Level 6 </w:t>
            </w:r>
          </w:p>
          <w:p w:rsidR="004B414B" w:rsidRPr="00590D62" w:rsidRDefault="004B414B" w:rsidP="004B414B">
            <w:pPr>
              <w:rPr>
                <w:rFonts w:cstheme="minorHAnsi"/>
                <w:b/>
                <w:sz w:val="18"/>
                <w:szCs w:val="18"/>
              </w:rPr>
            </w:pPr>
            <w:r w:rsidRPr="00590D62">
              <w:rPr>
                <w:rFonts w:cstheme="minorHAnsi"/>
                <w:b/>
                <w:i/>
                <w:sz w:val="18"/>
                <w:szCs w:val="18"/>
              </w:rPr>
              <w:t xml:space="preserve">Test Benchmark: </w:t>
            </w:r>
          </w:p>
          <w:p w:rsidR="00384A61" w:rsidRDefault="00384A61" w:rsidP="004B414B">
            <w:pPr>
              <w:rPr>
                <w:rFonts w:cstheme="minorHAnsi"/>
                <w:sz w:val="18"/>
                <w:szCs w:val="18"/>
              </w:rPr>
            </w:pPr>
          </w:p>
          <w:p w:rsidR="004B414B" w:rsidRPr="00AF296D" w:rsidRDefault="00384A61" w:rsidP="004B414B">
            <w:pPr>
              <w:rPr>
                <w:rFonts w:cstheme="minorHAnsi"/>
                <w:sz w:val="18"/>
                <w:szCs w:val="18"/>
              </w:rPr>
            </w:pPr>
            <w:r>
              <w:rPr>
                <w:rFonts w:cstheme="minorHAnsi"/>
                <w:sz w:val="18"/>
                <w:szCs w:val="18"/>
              </w:rPr>
              <w:t>TABE (11–12) scale scores:</w:t>
            </w:r>
          </w:p>
          <w:p w:rsidR="004B414B" w:rsidRPr="00AF296D" w:rsidRDefault="004B414B" w:rsidP="004B414B">
            <w:pPr>
              <w:rPr>
                <w:rFonts w:cstheme="minorHAnsi"/>
                <w:sz w:val="18"/>
                <w:szCs w:val="18"/>
              </w:rPr>
            </w:pPr>
            <w:r w:rsidRPr="00AF296D">
              <w:rPr>
                <w:rFonts w:cstheme="minorHAnsi"/>
                <w:sz w:val="18"/>
                <w:szCs w:val="18"/>
              </w:rPr>
              <w:t xml:space="preserve">   Reading: 617–800 </w:t>
            </w:r>
          </w:p>
          <w:p w:rsidR="004B414B" w:rsidRPr="00AF296D" w:rsidRDefault="004B414B" w:rsidP="004B414B">
            <w:pPr>
              <w:rPr>
                <w:rFonts w:cstheme="minorHAnsi"/>
                <w:sz w:val="18"/>
                <w:szCs w:val="18"/>
              </w:rPr>
            </w:pPr>
            <w:r w:rsidRPr="00AF296D">
              <w:rPr>
                <w:rFonts w:cstheme="minorHAnsi"/>
                <w:sz w:val="18"/>
                <w:szCs w:val="18"/>
              </w:rPr>
              <w:t xml:space="preserve">   Mathematics: 657–800 </w:t>
            </w:r>
          </w:p>
          <w:p w:rsidR="004B414B" w:rsidRPr="00AF296D" w:rsidRDefault="004B414B" w:rsidP="004B414B">
            <w:pPr>
              <w:rPr>
                <w:rFonts w:cstheme="minorHAnsi"/>
                <w:sz w:val="18"/>
                <w:szCs w:val="18"/>
              </w:rPr>
            </w:pPr>
            <w:r w:rsidRPr="00AF296D">
              <w:rPr>
                <w:rFonts w:cstheme="minorHAnsi"/>
                <w:sz w:val="18"/>
                <w:szCs w:val="18"/>
              </w:rPr>
              <w:t xml:space="preserve">   Language: 631–800 </w:t>
            </w:r>
          </w:p>
          <w:p w:rsidR="004B414B" w:rsidRPr="00AF296D" w:rsidRDefault="004B414B" w:rsidP="004B414B">
            <w:pPr>
              <w:rPr>
                <w:rFonts w:cstheme="minorHAnsi"/>
                <w:sz w:val="18"/>
                <w:szCs w:val="18"/>
              </w:rPr>
            </w:pPr>
            <w:r w:rsidRPr="00AF296D">
              <w:rPr>
                <w:rFonts w:cstheme="minorHAnsi"/>
                <w:sz w:val="18"/>
                <w:szCs w:val="18"/>
              </w:rPr>
              <w:t xml:space="preserve"> </w:t>
            </w:r>
          </w:p>
          <w:p w:rsidR="004B414B" w:rsidRPr="00AF296D" w:rsidRDefault="004B414B" w:rsidP="004B414B">
            <w:pPr>
              <w:rPr>
                <w:rFonts w:cstheme="minorHAnsi"/>
                <w:sz w:val="18"/>
                <w:szCs w:val="18"/>
              </w:rPr>
            </w:pPr>
            <w:r w:rsidRPr="00AF296D">
              <w:rPr>
                <w:rFonts w:cstheme="minorHAnsi"/>
                <w:sz w:val="18"/>
                <w:szCs w:val="18"/>
              </w:rPr>
              <w:t xml:space="preserve">CASAS </w:t>
            </w:r>
            <w:r>
              <w:rPr>
                <w:rFonts w:cstheme="minorHAnsi"/>
                <w:sz w:val="18"/>
                <w:szCs w:val="18"/>
              </w:rPr>
              <w:t xml:space="preserve">GOALS </w:t>
            </w:r>
            <w:r w:rsidRPr="00AF296D">
              <w:rPr>
                <w:rFonts w:cstheme="minorHAnsi"/>
                <w:sz w:val="18"/>
                <w:szCs w:val="18"/>
              </w:rPr>
              <w:t xml:space="preserve">scale scores: </w:t>
            </w:r>
          </w:p>
          <w:p w:rsidR="004B414B" w:rsidRPr="00AF296D" w:rsidRDefault="004B414B" w:rsidP="004B414B">
            <w:pPr>
              <w:rPr>
                <w:rFonts w:cstheme="minorHAnsi"/>
                <w:sz w:val="18"/>
                <w:szCs w:val="18"/>
              </w:rPr>
            </w:pPr>
            <w:r w:rsidRPr="00AF296D">
              <w:rPr>
                <w:rFonts w:cstheme="minorHAnsi"/>
                <w:sz w:val="18"/>
                <w:szCs w:val="18"/>
              </w:rPr>
              <w:t xml:space="preserve">   Reading: 249 and above </w:t>
            </w:r>
          </w:p>
          <w:p w:rsidR="004B414B" w:rsidRPr="00AF296D" w:rsidRDefault="004B414B" w:rsidP="004B414B">
            <w:pPr>
              <w:rPr>
                <w:rFonts w:cstheme="minorHAnsi"/>
                <w:sz w:val="18"/>
                <w:szCs w:val="18"/>
              </w:rPr>
            </w:pPr>
            <w:r w:rsidRPr="00AF296D">
              <w:rPr>
                <w:rFonts w:cstheme="minorHAnsi"/>
                <w:sz w:val="18"/>
                <w:szCs w:val="18"/>
              </w:rPr>
              <w:t xml:space="preserve">   Math:  2</w:t>
            </w:r>
            <w:r>
              <w:rPr>
                <w:rFonts w:cstheme="minorHAnsi"/>
                <w:sz w:val="18"/>
                <w:szCs w:val="18"/>
              </w:rPr>
              <w:t>3</w:t>
            </w:r>
            <w:r w:rsidRPr="00AF296D">
              <w:rPr>
                <w:rFonts w:cstheme="minorHAnsi"/>
                <w:sz w:val="18"/>
                <w:szCs w:val="18"/>
              </w:rPr>
              <w:t xml:space="preserve">6 and above </w:t>
            </w:r>
          </w:p>
          <w:p w:rsidR="00384A61" w:rsidRDefault="004B414B" w:rsidP="004B414B">
            <w:pPr>
              <w:rPr>
                <w:rFonts w:cstheme="minorHAnsi"/>
                <w:sz w:val="18"/>
                <w:szCs w:val="18"/>
              </w:rPr>
            </w:pPr>
            <w:r w:rsidRPr="00AF296D">
              <w:rPr>
                <w:rFonts w:cstheme="minorHAnsi"/>
                <w:sz w:val="18"/>
                <w:szCs w:val="18"/>
              </w:rPr>
              <w:t xml:space="preserve"> </w:t>
            </w:r>
          </w:p>
          <w:p w:rsidR="00384A61" w:rsidRDefault="00384A61" w:rsidP="004B414B">
            <w:pPr>
              <w:rPr>
                <w:rFonts w:cstheme="minorHAnsi"/>
                <w:sz w:val="18"/>
                <w:szCs w:val="18"/>
              </w:rPr>
            </w:pPr>
          </w:p>
          <w:p w:rsidR="00384A61" w:rsidRDefault="00384A61" w:rsidP="004B414B">
            <w:pPr>
              <w:rPr>
                <w:rFonts w:cstheme="minorHAnsi"/>
                <w:sz w:val="18"/>
                <w:szCs w:val="18"/>
              </w:rPr>
            </w:pPr>
          </w:p>
          <w:p w:rsidR="00384A61" w:rsidRDefault="00384A61" w:rsidP="004B414B">
            <w:pPr>
              <w:rPr>
                <w:rFonts w:cstheme="minorHAnsi"/>
                <w:sz w:val="18"/>
                <w:szCs w:val="18"/>
              </w:rPr>
            </w:pPr>
          </w:p>
          <w:p w:rsidR="00384A61" w:rsidRDefault="00384A61" w:rsidP="004B414B">
            <w:pPr>
              <w:rPr>
                <w:rFonts w:cstheme="minorHAnsi"/>
                <w:sz w:val="18"/>
                <w:szCs w:val="18"/>
              </w:rPr>
            </w:pPr>
          </w:p>
          <w:p w:rsidR="00384A61" w:rsidRDefault="00384A61" w:rsidP="004B414B">
            <w:pPr>
              <w:rPr>
                <w:rFonts w:cstheme="minorHAnsi"/>
                <w:sz w:val="18"/>
                <w:szCs w:val="18"/>
              </w:rPr>
            </w:pPr>
          </w:p>
          <w:p w:rsidR="00384A61" w:rsidRDefault="00384A61" w:rsidP="004B414B">
            <w:pPr>
              <w:rPr>
                <w:rFonts w:cstheme="minorHAnsi"/>
                <w:sz w:val="18"/>
                <w:szCs w:val="18"/>
              </w:rPr>
            </w:pPr>
          </w:p>
          <w:p w:rsidR="00384A61" w:rsidRDefault="00384A61" w:rsidP="004B414B">
            <w:pPr>
              <w:rPr>
                <w:rFonts w:cstheme="minorHAnsi"/>
                <w:sz w:val="18"/>
                <w:szCs w:val="18"/>
              </w:rPr>
            </w:pPr>
          </w:p>
          <w:p w:rsidR="00384A61" w:rsidRDefault="00384A61" w:rsidP="004B414B">
            <w:pPr>
              <w:rPr>
                <w:rFonts w:cstheme="minorHAnsi"/>
                <w:sz w:val="18"/>
                <w:szCs w:val="18"/>
              </w:rPr>
            </w:pPr>
          </w:p>
          <w:p w:rsidR="00384A61" w:rsidRDefault="00384A61" w:rsidP="004B414B">
            <w:pPr>
              <w:rPr>
                <w:rFonts w:cstheme="minorHAnsi"/>
                <w:sz w:val="18"/>
                <w:szCs w:val="18"/>
              </w:rPr>
            </w:pPr>
          </w:p>
          <w:p w:rsidR="00384A61" w:rsidRDefault="00384A61" w:rsidP="004B414B">
            <w:pPr>
              <w:rPr>
                <w:rFonts w:cstheme="minorHAnsi"/>
                <w:sz w:val="18"/>
                <w:szCs w:val="18"/>
              </w:rPr>
            </w:pPr>
          </w:p>
          <w:p w:rsidR="00384A61" w:rsidRDefault="00384A61" w:rsidP="004B414B">
            <w:pPr>
              <w:rPr>
                <w:rFonts w:cstheme="minorHAnsi"/>
                <w:sz w:val="18"/>
                <w:szCs w:val="18"/>
              </w:rPr>
            </w:pPr>
          </w:p>
          <w:p w:rsidR="00384A61" w:rsidRDefault="00384A61" w:rsidP="004B414B">
            <w:pPr>
              <w:rPr>
                <w:rFonts w:cstheme="minorHAnsi"/>
                <w:sz w:val="18"/>
                <w:szCs w:val="18"/>
              </w:rPr>
            </w:pPr>
          </w:p>
          <w:p w:rsidR="00384A61" w:rsidRDefault="00384A61" w:rsidP="004B414B">
            <w:pPr>
              <w:rPr>
                <w:rFonts w:cstheme="minorHAnsi"/>
                <w:sz w:val="18"/>
                <w:szCs w:val="18"/>
              </w:rPr>
            </w:pPr>
          </w:p>
          <w:p w:rsidR="00384A61" w:rsidRDefault="00384A61" w:rsidP="004B414B">
            <w:pPr>
              <w:rPr>
                <w:rFonts w:cstheme="minorHAnsi"/>
                <w:sz w:val="18"/>
                <w:szCs w:val="18"/>
              </w:rPr>
            </w:pPr>
          </w:p>
          <w:p w:rsidR="00384A61" w:rsidRDefault="00384A61" w:rsidP="004B414B">
            <w:pPr>
              <w:rPr>
                <w:rFonts w:cstheme="minorHAnsi"/>
                <w:sz w:val="18"/>
                <w:szCs w:val="18"/>
              </w:rPr>
            </w:pPr>
          </w:p>
          <w:p w:rsidR="00384A61" w:rsidRDefault="00384A61" w:rsidP="004B414B">
            <w:pPr>
              <w:rPr>
                <w:rFonts w:cstheme="minorHAnsi"/>
                <w:sz w:val="18"/>
                <w:szCs w:val="18"/>
              </w:rPr>
            </w:pPr>
          </w:p>
          <w:p w:rsidR="00384A61" w:rsidRDefault="00384A61" w:rsidP="004B414B">
            <w:pPr>
              <w:rPr>
                <w:rFonts w:cstheme="minorHAnsi"/>
                <w:sz w:val="18"/>
                <w:szCs w:val="18"/>
              </w:rPr>
            </w:pPr>
          </w:p>
          <w:p w:rsidR="00384A61" w:rsidRDefault="00384A61" w:rsidP="004B414B">
            <w:pPr>
              <w:rPr>
                <w:rFonts w:cstheme="minorHAnsi"/>
                <w:sz w:val="18"/>
                <w:szCs w:val="18"/>
              </w:rPr>
            </w:pPr>
          </w:p>
          <w:p w:rsidR="00384A61" w:rsidRDefault="00384A61" w:rsidP="004B414B">
            <w:pPr>
              <w:rPr>
                <w:rFonts w:cstheme="minorHAnsi"/>
                <w:sz w:val="18"/>
                <w:szCs w:val="18"/>
              </w:rPr>
            </w:pPr>
          </w:p>
          <w:p w:rsidR="00384A61" w:rsidRDefault="00384A61" w:rsidP="004B414B">
            <w:pPr>
              <w:rPr>
                <w:rFonts w:cstheme="minorHAnsi"/>
                <w:sz w:val="18"/>
                <w:szCs w:val="18"/>
              </w:rPr>
            </w:pPr>
          </w:p>
          <w:p w:rsidR="00384A61" w:rsidRDefault="00384A61" w:rsidP="004B414B">
            <w:pPr>
              <w:rPr>
                <w:rFonts w:cstheme="minorHAnsi"/>
                <w:sz w:val="18"/>
                <w:szCs w:val="18"/>
              </w:rPr>
            </w:pPr>
          </w:p>
          <w:p w:rsidR="00384A61" w:rsidRDefault="00384A61" w:rsidP="004B414B">
            <w:pPr>
              <w:rPr>
                <w:rFonts w:cstheme="minorHAnsi"/>
                <w:sz w:val="18"/>
                <w:szCs w:val="18"/>
              </w:rPr>
            </w:pPr>
          </w:p>
          <w:p w:rsidR="00384A61" w:rsidRDefault="00384A61" w:rsidP="004B414B">
            <w:pPr>
              <w:rPr>
                <w:rFonts w:cstheme="minorHAnsi"/>
                <w:sz w:val="18"/>
                <w:szCs w:val="18"/>
              </w:rPr>
            </w:pPr>
          </w:p>
          <w:p w:rsidR="00384A61" w:rsidRDefault="00384A61" w:rsidP="004B414B">
            <w:pPr>
              <w:rPr>
                <w:rFonts w:cstheme="minorHAnsi"/>
                <w:sz w:val="18"/>
                <w:szCs w:val="18"/>
              </w:rPr>
            </w:pPr>
          </w:p>
          <w:p w:rsidR="00384A61" w:rsidRDefault="00384A61" w:rsidP="004B414B">
            <w:pPr>
              <w:rPr>
                <w:rFonts w:cstheme="minorHAnsi"/>
                <w:sz w:val="18"/>
                <w:szCs w:val="18"/>
              </w:rPr>
            </w:pPr>
          </w:p>
          <w:p w:rsidR="00384A61" w:rsidRDefault="00384A61" w:rsidP="004B414B">
            <w:pPr>
              <w:rPr>
                <w:rFonts w:cstheme="minorHAnsi"/>
                <w:sz w:val="18"/>
                <w:szCs w:val="18"/>
              </w:rPr>
            </w:pPr>
          </w:p>
          <w:p w:rsidR="00384A61" w:rsidRDefault="00384A61" w:rsidP="004B414B">
            <w:pPr>
              <w:rPr>
                <w:rFonts w:cstheme="minorHAnsi"/>
                <w:sz w:val="18"/>
                <w:szCs w:val="18"/>
              </w:rPr>
            </w:pPr>
          </w:p>
          <w:p w:rsidR="004B414B" w:rsidRPr="00AF296D" w:rsidRDefault="00384A61" w:rsidP="004B414B">
            <w:pPr>
              <w:rPr>
                <w:rFonts w:cstheme="minorHAnsi"/>
                <w:sz w:val="18"/>
                <w:szCs w:val="18"/>
              </w:rPr>
            </w:pPr>
            <w:r w:rsidRPr="00E2452D">
              <w:rPr>
                <w:b/>
                <w:i/>
                <w:sz w:val="18"/>
                <w:szCs w:val="18"/>
              </w:rPr>
              <w:t>Grade Level Equivalent (GLE)</w:t>
            </w:r>
            <w:r>
              <w:rPr>
                <w:b/>
                <w:i/>
                <w:sz w:val="18"/>
                <w:szCs w:val="18"/>
              </w:rPr>
              <w:t>:</w:t>
            </w:r>
            <w:r w:rsidRPr="00E2452D">
              <w:rPr>
                <w:b/>
                <w:i/>
                <w:sz w:val="18"/>
                <w:szCs w:val="18"/>
              </w:rPr>
              <w:t xml:space="preserve"> </w:t>
            </w:r>
            <w:r>
              <w:rPr>
                <w:b/>
                <w:i/>
                <w:sz w:val="18"/>
                <w:szCs w:val="18"/>
              </w:rPr>
              <w:t xml:space="preserve"> 11-12</w:t>
            </w:r>
          </w:p>
        </w:tc>
        <w:tc>
          <w:tcPr>
            <w:tcW w:w="2116" w:type="pct"/>
            <w:tcBorders>
              <w:top w:val="single" w:sz="4" w:space="0" w:color="auto"/>
              <w:bottom w:val="single" w:sz="4" w:space="0" w:color="auto"/>
              <w:right w:val="single" w:sz="4" w:space="0" w:color="auto"/>
            </w:tcBorders>
          </w:tcPr>
          <w:p w:rsidR="004B414B" w:rsidRPr="005E6D75" w:rsidRDefault="004B414B" w:rsidP="004B414B">
            <w:pPr>
              <w:rPr>
                <w:rFonts w:eastAsia="Times New Roman" w:cstheme="minorHAnsi"/>
                <w:sz w:val="18"/>
                <w:szCs w:val="18"/>
              </w:rPr>
            </w:pPr>
            <w:r w:rsidRPr="005E6D75">
              <w:rPr>
                <w:rFonts w:eastAsia="Times New Roman" w:cstheme="minorHAnsi"/>
                <w:b/>
                <w:i/>
                <w:sz w:val="18"/>
                <w:szCs w:val="18"/>
              </w:rPr>
              <w:t>Reading:</w:t>
            </w:r>
            <w:r w:rsidRPr="005E6D75">
              <w:rPr>
                <w:rFonts w:eastAsia="Times New Roman" w:cstheme="minorHAnsi"/>
                <w:sz w:val="18"/>
                <w:szCs w:val="18"/>
              </w:rPr>
              <w:t xml:space="preserve"> Individuals who are ready to exit High Adult Secondary Level are able to read fluently at the college and career readiness level of text complexity (e.g., a Lexile Measure between 1185 and 1385). This includes increasing facility with academic vocabulary and figurative language sufficient for reading, writing, speaking, and listening at the college and career readiness level. They are able to analyze the cumulative impact of specific word choices on meaning and tone. Individuals are able to make logical and well-supported inferences about those complex texts. They are able to summarize the challenging ideas, concepts or processes contained within them. They are able to paraphrase texts in simpler but still accurate terms. Whether they are conducting analyses of complex primary and secondary sources in history or in scientific and technical texts, they are able to analyze how the ideas and concepts within them develop and interact. Individuals are able to assess how points of view shape style and content in texts with particular attention to distinguishing what is directly stated in a text from what is really meant (e.g., satire, sarcasm, irony, or understatement). Individuals are able to analyze how multiple texts address related themes and concepts, including challenging texts such as U.S. founding documents (Declaration of Independence, the Bill of Rights). In addition, they are able to compare and contrast treatments of the same topic in several primary and secondary sources. Individuals are also able to integrate and evaluate multiple sources of information presented in diverse media in order to address a question. Through their reading and research at complex levels, they are able to cite strong and thorough textual evidence for their findings and assertions to make soun</w:t>
            </w:r>
            <w:r>
              <w:rPr>
                <w:rFonts w:eastAsia="Times New Roman" w:cstheme="minorHAnsi"/>
                <w:sz w:val="18"/>
                <w:szCs w:val="18"/>
              </w:rPr>
              <w:t>d decisions and solve problems.</w:t>
            </w:r>
          </w:p>
          <w:p w:rsidR="004B414B" w:rsidRPr="004529E0" w:rsidRDefault="004B414B" w:rsidP="004B414B">
            <w:pPr>
              <w:rPr>
                <w:rFonts w:eastAsia="Times New Roman" w:cstheme="minorHAnsi"/>
                <w:sz w:val="10"/>
                <w:szCs w:val="10"/>
              </w:rPr>
            </w:pPr>
          </w:p>
          <w:p w:rsidR="004B414B" w:rsidRPr="005E6D75" w:rsidRDefault="004B414B" w:rsidP="004B414B">
            <w:pPr>
              <w:rPr>
                <w:rFonts w:eastAsia="Times New Roman" w:cstheme="minorHAnsi"/>
                <w:sz w:val="18"/>
                <w:szCs w:val="18"/>
              </w:rPr>
            </w:pPr>
            <w:r w:rsidRPr="005E6D75">
              <w:rPr>
                <w:rFonts w:eastAsia="Times New Roman" w:cstheme="minorHAnsi"/>
                <w:b/>
                <w:i/>
                <w:sz w:val="18"/>
                <w:szCs w:val="18"/>
              </w:rPr>
              <w:t>Writing:</w:t>
            </w:r>
            <w:r w:rsidRPr="005E6D75">
              <w:rPr>
                <w:rFonts w:eastAsia="Times New Roman" w:cstheme="minorHAnsi"/>
                <w:sz w:val="18"/>
                <w:szCs w:val="18"/>
              </w:rPr>
              <w:t xml:space="preserve"> Writing in response to one or more text(s), individuals ready to exit this level are able to compose arguments and informative texts (this includes the narration of historical events, scientific procedures/ experiments, or technical processes). When writing arguments, they are able to create an organization that establishes clear relationships among the claim(s), counterclaim(s), reasons and evidence. They fully develop claims and counterclaims, supplying evidence for each while pointing out the strengths and limitations of both in a manner that anticipates the audience’s knowledge level and concerns. When writing informative texts, they are able to organize complex ideas, concepts, and information to make important connections and distinctions through the effective selection and analysis of content. They use appropriate and varied transitions to clarify the relationships among complex ideas, create cohesion, and link major sections of the text. Individuals are able to maintain a formal style while they attend to the norms and conventions of the discipline in which they are writing. They are also able to take advantage of technology’s capacity to link to other information and display information flexibly and dynamically. They conduct short research projects as well as more sustained research projects that require the synthesis of multiple complex sources to make informed decisions and solve problems. This includes the ability to draw evidence from several texts to support an analysis. It also includes the ability to gather and organize information, assess the credibility, accuracy, and usefulness of each source in answering the research question, noting any discrepancies among the data collected.</w:t>
            </w:r>
          </w:p>
        </w:tc>
        <w:tc>
          <w:tcPr>
            <w:tcW w:w="2116" w:type="pct"/>
            <w:tcBorders>
              <w:top w:val="single" w:sz="4" w:space="0" w:color="auto"/>
              <w:left w:val="single" w:sz="4" w:space="0" w:color="auto"/>
              <w:bottom w:val="single" w:sz="4" w:space="0" w:color="auto"/>
              <w:right w:val="single" w:sz="4" w:space="0" w:color="auto"/>
            </w:tcBorders>
          </w:tcPr>
          <w:p w:rsidR="004B414B" w:rsidRPr="005E6D75" w:rsidRDefault="004B414B" w:rsidP="004B414B">
            <w:pPr>
              <w:rPr>
                <w:rFonts w:eastAsia="Times New Roman" w:cstheme="minorHAnsi"/>
                <w:sz w:val="18"/>
                <w:szCs w:val="18"/>
              </w:rPr>
            </w:pPr>
            <w:r w:rsidRPr="005E6D75">
              <w:rPr>
                <w:rFonts w:eastAsia="Times New Roman" w:cstheme="minorHAnsi"/>
                <w:b/>
                <w:i/>
                <w:sz w:val="18"/>
                <w:szCs w:val="18"/>
              </w:rPr>
              <w:t>Mathematical Practices</w:t>
            </w:r>
            <w:r w:rsidRPr="005E6D75">
              <w:rPr>
                <w:rFonts w:eastAsia="Times New Roman" w:cstheme="minorHAnsi"/>
                <w:sz w:val="18"/>
                <w:szCs w:val="18"/>
              </w:rPr>
              <w:t>: Students prepared to exit this level are able to think critically, make assumptions based on a situation, select an efficient strategy from multiple possible problem-solving strategies, plan a solution pathway, and make adjustments as needed when solving problems. They persevere in solving challenging problems, including considering analogous, simpler problems as a way to solving a more complex one. They can reason quantitatively, including through the use of units, and can express themselves using the precise definitions and mathematical terms and notation appropriate to the level. They are accurate in their calculations, use an appropriate level of precision in finding solutions and reporting results, and use estimation strategies to assess the reasonableness of their results. They are able to make conjectures, use logic to defend their conclusions, and can detect faulty thinking and errors caused by improper use of technology. They can create algebraic and geometric models and use them to answer questions, interpret data, make predictions, and solve problems. They can strategically select and use tools, such as measuring devices, calculators, spreadsheets, and/or computer software, to aid in their work. They are able to see patterns and structure in calculations, expressions, and equations and make connections to algebraic generalizations, which they use to work more efficiently.</w:t>
            </w:r>
          </w:p>
          <w:p w:rsidR="004B414B" w:rsidRPr="004529E0" w:rsidRDefault="004B414B" w:rsidP="004B414B">
            <w:pPr>
              <w:rPr>
                <w:rFonts w:eastAsia="Times New Roman" w:cstheme="minorHAnsi"/>
                <w:sz w:val="10"/>
                <w:szCs w:val="10"/>
              </w:rPr>
            </w:pPr>
          </w:p>
          <w:p w:rsidR="004B414B" w:rsidRPr="005E6D75" w:rsidRDefault="004B414B" w:rsidP="004B414B">
            <w:pPr>
              <w:rPr>
                <w:rFonts w:eastAsia="Times New Roman" w:cstheme="minorHAnsi"/>
                <w:sz w:val="18"/>
                <w:szCs w:val="18"/>
              </w:rPr>
            </w:pPr>
            <w:r w:rsidRPr="005E6D75">
              <w:rPr>
                <w:rFonts w:eastAsia="Times New Roman" w:cstheme="minorHAnsi"/>
                <w:b/>
                <w:i/>
                <w:sz w:val="18"/>
                <w:szCs w:val="18"/>
              </w:rPr>
              <w:t>Number Sense and Operations:</w:t>
            </w:r>
            <w:r w:rsidRPr="005E6D75">
              <w:rPr>
                <w:rFonts w:eastAsia="Times New Roman" w:cstheme="minorHAnsi"/>
                <w:sz w:val="18"/>
                <w:szCs w:val="18"/>
              </w:rPr>
              <w:t xml:space="preserve"> Students prepared to exit this level have extended their number sense to include irrational numbers, radicals, and rational exponents and understand and use the set of real numbers. They are able to assess the reasonableness of calculation results based on the limitations of technology or given units and quantities and give results with the appropriate degree of precision.</w:t>
            </w:r>
          </w:p>
          <w:p w:rsidR="004B414B" w:rsidRPr="004529E0" w:rsidRDefault="004B414B" w:rsidP="004B414B">
            <w:pPr>
              <w:rPr>
                <w:rFonts w:eastAsia="Times New Roman" w:cstheme="minorHAnsi"/>
                <w:sz w:val="10"/>
                <w:szCs w:val="10"/>
              </w:rPr>
            </w:pPr>
          </w:p>
          <w:p w:rsidR="004B414B" w:rsidRPr="005E6D75" w:rsidRDefault="004B414B" w:rsidP="004B414B">
            <w:pPr>
              <w:rPr>
                <w:rFonts w:eastAsia="Times New Roman" w:cstheme="minorHAnsi"/>
                <w:sz w:val="18"/>
                <w:szCs w:val="18"/>
              </w:rPr>
            </w:pPr>
            <w:r w:rsidRPr="005E6D75">
              <w:rPr>
                <w:rFonts w:eastAsia="Times New Roman" w:cstheme="minorHAnsi"/>
                <w:b/>
                <w:i/>
                <w:sz w:val="18"/>
                <w:szCs w:val="18"/>
              </w:rPr>
              <w:t>Algebraic Thinking:</w:t>
            </w:r>
            <w:r w:rsidRPr="005E6D75">
              <w:rPr>
                <w:rFonts w:eastAsia="Times New Roman" w:cstheme="minorHAnsi"/>
                <w:sz w:val="18"/>
                <w:szCs w:val="18"/>
              </w:rPr>
              <w:t xml:space="preserve"> Students prepared to exit this level understand the structure of expressions and can use that structure to rewrite linear, exponential, and quadratic expressions. They can add, subtract, and multiply polynomials that involve linear and/or quadratic expressions. They are also able to create linear equations and inequalities and quadratic and simple exponential equations to represent relationships between quantities and can represent constraints by linear equations or inequalities, or by systems of linear equations and/or inequalities. They can interpret the structure of polynomial and rational expressions and use that structure to identify ways to rewrite and operate accurately with them. They can add, subtract, and multiply polynomials that extend beyond quadratics. They are able to rearrange formulas to highlight a quantity of interest, for example rearranging Ohm’s law, V = IR, to highlight resistance R. They are also able to create equations and inequalities representing relationships between quantities, including those that extend beyond equations or inequalities arising from linear, quadratic, and simple exponential functions to include those arising from simple rational functions. They are able to use these equations/inequalities to solve problems both algebraically and graphically. They can solve linear equations and inequalities; systems of linear equations; quadratic, simple rational, and radical equations in one variable, and recognize how and when extraneous solutions may arise.</w:t>
            </w:r>
          </w:p>
          <w:p w:rsidR="004B414B" w:rsidRPr="005E6D75" w:rsidRDefault="004B414B" w:rsidP="004B414B">
            <w:pPr>
              <w:rPr>
                <w:rFonts w:eastAsia="Times New Roman" w:cstheme="minorHAnsi"/>
                <w:sz w:val="18"/>
                <w:szCs w:val="18"/>
              </w:rPr>
            </w:pPr>
            <w:r w:rsidRPr="005E6D75">
              <w:rPr>
                <w:rFonts w:eastAsia="Times New Roman" w:cstheme="minorHAnsi"/>
                <w:sz w:val="18"/>
                <w:szCs w:val="18"/>
              </w:rPr>
              <w:t>Students prepared to exit this level also have a basic understanding of functions, can use function notation properly, and use such notation to write a function describing a relationship between two quantities. They are able to evaluate functions for inputs in their domains and interpret linear, quadratic, and exponential functions that arise in applications in terms of the context. They are able to construct, graph, compare, and interpret functions (including, but not limited to, linear, quadratic, and exponential). They can sketch graphs given a verbal description of the relationship and identify and interpret key features of the graphs of functions that arise in applications in a context. They are able to select or define a function that appropriately models a relationship and to compare properties of two functions each represented in a different way (algebraically, graphically, numerically in tables, or by verbal description).</w:t>
            </w:r>
          </w:p>
          <w:p w:rsidR="004B414B" w:rsidRPr="004529E0" w:rsidRDefault="004B414B" w:rsidP="004B414B">
            <w:pPr>
              <w:rPr>
                <w:rFonts w:eastAsia="Times New Roman" w:cstheme="minorHAnsi"/>
                <w:sz w:val="10"/>
                <w:szCs w:val="10"/>
              </w:rPr>
            </w:pPr>
          </w:p>
          <w:p w:rsidR="004B414B" w:rsidRPr="005E6D75" w:rsidRDefault="004B414B" w:rsidP="004B414B">
            <w:pPr>
              <w:rPr>
                <w:rFonts w:eastAsia="Times New Roman" w:cstheme="minorHAnsi"/>
                <w:sz w:val="18"/>
                <w:szCs w:val="18"/>
              </w:rPr>
            </w:pPr>
            <w:r w:rsidRPr="005E6D75">
              <w:rPr>
                <w:rFonts w:eastAsia="Times New Roman" w:cstheme="minorHAnsi"/>
                <w:b/>
                <w:i/>
                <w:sz w:val="18"/>
                <w:szCs w:val="18"/>
              </w:rPr>
              <w:t>Geometry:</w:t>
            </w:r>
            <w:r w:rsidRPr="005E6D75">
              <w:rPr>
                <w:rFonts w:eastAsia="Times New Roman" w:cstheme="minorHAnsi"/>
                <w:sz w:val="18"/>
                <w:szCs w:val="18"/>
              </w:rPr>
              <w:t xml:space="preserve"> Students prepared to exit this level can solve problems involving similarity and congruence criteria for triangles and use volume formulas for cylinders, pyramids, cones, and spheres to solve problems. They can apply the concepts of density based on area and volume in modeling situations (e.g., persons per square mile, BTU’s per cubic foot).</w:t>
            </w:r>
          </w:p>
          <w:p w:rsidR="004B414B" w:rsidRPr="004529E0" w:rsidRDefault="004B414B" w:rsidP="004B414B">
            <w:pPr>
              <w:rPr>
                <w:rFonts w:eastAsia="Times New Roman" w:cstheme="minorHAnsi"/>
                <w:sz w:val="10"/>
                <w:szCs w:val="10"/>
              </w:rPr>
            </w:pPr>
          </w:p>
          <w:p w:rsidR="004B414B" w:rsidRPr="005E6D75" w:rsidRDefault="004B414B" w:rsidP="004B414B">
            <w:pPr>
              <w:rPr>
                <w:rFonts w:eastAsia="Times New Roman" w:cstheme="minorHAnsi"/>
                <w:sz w:val="18"/>
                <w:szCs w:val="18"/>
              </w:rPr>
            </w:pPr>
            <w:r w:rsidRPr="005E6D75">
              <w:rPr>
                <w:rFonts w:eastAsia="Times New Roman" w:cstheme="minorHAnsi"/>
                <w:b/>
                <w:i/>
                <w:sz w:val="18"/>
                <w:szCs w:val="18"/>
              </w:rPr>
              <w:t>Data Analysis and Statistics:</w:t>
            </w:r>
            <w:r w:rsidRPr="005E6D75">
              <w:rPr>
                <w:rFonts w:eastAsia="Times New Roman" w:cstheme="minorHAnsi"/>
                <w:sz w:val="18"/>
                <w:szCs w:val="18"/>
              </w:rPr>
              <w:t xml:space="preserve"> Students prepared to exit this level can summarize, represent, and interpret data based on two categorical and quantitative variables, including by using frequency tables. They can compare data sets by looking at commonalities and differences in shape, center, and spread. They can recognize possible associations and trends in data, in particular in linear models, and distinguish between correlation and causation. They interpret one- and two-variable data, including those with linear and non-linear relationships. They interpret the slope (rate of change) and intercept (constant term) for a line of best fit and in the context of the data. They understand and account for extreme points of data in their analysis and interpret relative frequencies (joint, marginal and conditional).</w:t>
            </w:r>
          </w:p>
        </w:tc>
      </w:tr>
    </w:tbl>
    <w:p w:rsidR="00A03FDC" w:rsidRDefault="00A03FDC" w:rsidP="002172F3">
      <w:pPr>
        <w:rPr>
          <w:b/>
          <w:sz w:val="22"/>
          <w:szCs w:val="22"/>
        </w:rPr>
      </w:pPr>
    </w:p>
    <w:p w:rsidR="002172F3" w:rsidRPr="00AF296D" w:rsidRDefault="002172F3" w:rsidP="002172F3">
      <w:pPr>
        <w:rPr>
          <w:sz w:val="22"/>
          <w:szCs w:val="22"/>
        </w:rPr>
      </w:pPr>
      <w:r w:rsidRPr="00AF296D">
        <w:rPr>
          <w:b/>
          <w:sz w:val="22"/>
          <w:szCs w:val="22"/>
        </w:rPr>
        <w:t xml:space="preserve">Note: </w:t>
      </w:r>
      <w:r w:rsidRPr="00AF296D">
        <w:rPr>
          <w:sz w:val="22"/>
          <w:szCs w:val="22"/>
        </w:rPr>
        <w:t xml:space="preserve">The descriptors are </w:t>
      </w:r>
      <w:r w:rsidRPr="00AF296D">
        <w:rPr>
          <w:i/>
          <w:sz w:val="22"/>
          <w:szCs w:val="22"/>
        </w:rPr>
        <w:t xml:space="preserve">entry-level </w:t>
      </w:r>
      <w:r w:rsidRPr="00AF296D">
        <w:rPr>
          <w:sz w:val="22"/>
          <w:szCs w:val="22"/>
        </w:rPr>
        <w:t xml:space="preserve">descriptors and are illustrative of what a typical learner functioning at the level should be able to do. They are </w:t>
      </w:r>
      <w:r w:rsidRPr="00AF296D">
        <w:rPr>
          <w:i/>
          <w:sz w:val="22"/>
          <w:szCs w:val="22"/>
        </w:rPr>
        <w:t xml:space="preserve">not </w:t>
      </w:r>
      <w:r w:rsidRPr="00AF296D">
        <w:rPr>
          <w:sz w:val="22"/>
          <w:szCs w:val="22"/>
        </w:rPr>
        <w:t xml:space="preserve">a full description of skills for the level. </w:t>
      </w:r>
      <w:r w:rsidRPr="00AF296D">
        <w:rPr>
          <w:b/>
          <w:sz w:val="22"/>
          <w:szCs w:val="22"/>
        </w:rPr>
        <w:t>* Learners who enter at ABE level 6 can complete the level only by passing the GED</w:t>
      </w:r>
      <w:r w:rsidRPr="00AF296D">
        <w:rPr>
          <w:b/>
          <w:sz w:val="22"/>
          <w:szCs w:val="22"/>
          <w:vertAlign w:val="superscript"/>
        </w:rPr>
        <w:t xml:space="preserve">® </w:t>
      </w:r>
      <w:r w:rsidRPr="00AF296D">
        <w:rPr>
          <w:b/>
          <w:sz w:val="22"/>
          <w:szCs w:val="22"/>
        </w:rPr>
        <w:t>or the National External Diploma Program.</w:t>
      </w:r>
      <w:r w:rsidRPr="00AF296D">
        <w:rPr>
          <w:sz w:val="22"/>
          <w:szCs w:val="22"/>
        </w:rPr>
        <w:t xml:space="preserve"> </w:t>
      </w:r>
    </w:p>
    <w:p w:rsidR="007D2EFA" w:rsidRDefault="007D2EFA">
      <w: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8" w:type="dxa"/>
          <w:right w:w="58" w:type="dxa"/>
        </w:tblCellMar>
        <w:tblLook w:val="0000" w:firstRow="0" w:lastRow="0" w:firstColumn="0" w:lastColumn="0" w:noHBand="0" w:noVBand="0"/>
      </w:tblPr>
      <w:tblGrid>
        <w:gridCol w:w="3307"/>
        <w:gridCol w:w="3715"/>
        <w:gridCol w:w="3574"/>
        <w:gridCol w:w="3804"/>
      </w:tblGrid>
      <w:tr w:rsidR="00943A8A" w:rsidRPr="00943A8A" w:rsidTr="00A03FDC">
        <w:trPr>
          <w:cantSplit/>
          <w:trHeight w:val="630"/>
          <w:tblHeader/>
        </w:trPr>
        <w:tc>
          <w:tcPr>
            <w:tcW w:w="5000" w:type="pct"/>
            <w:gridSpan w:val="4"/>
            <w:tcBorders>
              <w:top w:val="nil"/>
              <w:left w:val="nil"/>
              <w:bottom w:val="single" w:sz="4" w:space="0" w:color="auto"/>
              <w:right w:val="nil"/>
            </w:tcBorders>
          </w:tcPr>
          <w:p w:rsidR="00943A8A" w:rsidRPr="00943A8A" w:rsidRDefault="00943A8A" w:rsidP="00943A8A">
            <w:pPr>
              <w:jc w:val="center"/>
              <w:rPr>
                <w:b/>
                <w:bCs/>
              </w:rPr>
            </w:pPr>
            <w:r w:rsidRPr="00943A8A">
              <w:rPr>
                <w:b/>
              </w:rPr>
              <w:br w:type="page"/>
            </w:r>
            <w:r w:rsidRPr="00943A8A">
              <w:rPr>
                <w:b/>
                <w:bCs/>
              </w:rPr>
              <w:t>EDUCATIONAL FUNCTIONING LEVELS, TEST BENCHMARKS, AND FUNCTIONAL DESCRIPTORS</w:t>
            </w:r>
          </w:p>
          <w:p w:rsidR="00943A8A" w:rsidRPr="00943A8A" w:rsidRDefault="00943A8A" w:rsidP="00943A8A">
            <w:pPr>
              <w:rPr>
                <w:b/>
              </w:rPr>
            </w:pPr>
          </w:p>
        </w:tc>
      </w:tr>
      <w:tr w:rsidR="00943A8A" w:rsidRPr="00943A8A" w:rsidTr="00C83589">
        <w:trPr>
          <w:cantSplit/>
          <w:tblHeader/>
        </w:trPr>
        <w:tc>
          <w:tcPr>
            <w:tcW w:w="1148" w:type="pct"/>
            <w:tcBorders>
              <w:bottom w:val="nil"/>
            </w:tcBorders>
            <w:shd w:val="clear" w:color="auto" w:fill="CCC0D9" w:themeFill="accent4" w:themeFillTint="66"/>
          </w:tcPr>
          <w:p w:rsidR="00943A8A" w:rsidRPr="006326C4" w:rsidRDefault="00943A8A" w:rsidP="006326C4">
            <w:pPr>
              <w:spacing w:line="259" w:lineRule="auto"/>
              <w:ind w:left="115"/>
              <w:jc w:val="center"/>
              <w:rPr>
                <w:b/>
                <w:sz w:val="22"/>
                <w:szCs w:val="22"/>
              </w:rPr>
            </w:pPr>
            <w:r w:rsidRPr="006326C4">
              <w:rPr>
                <w:b/>
                <w:sz w:val="22"/>
                <w:szCs w:val="22"/>
              </w:rPr>
              <w:t>Literacy Level</w:t>
            </w:r>
          </w:p>
        </w:tc>
        <w:tc>
          <w:tcPr>
            <w:tcW w:w="1290" w:type="pct"/>
            <w:tcBorders>
              <w:bottom w:val="nil"/>
            </w:tcBorders>
            <w:shd w:val="clear" w:color="auto" w:fill="CCC0D9" w:themeFill="accent4" w:themeFillTint="66"/>
          </w:tcPr>
          <w:p w:rsidR="00943A8A" w:rsidRPr="006326C4" w:rsidRDefault="00943A8A" w:rsidP="006326C4">
            <w:pPr>
              <w:spacing w:line="259" w:lineRule="auto"/>
              <w:ind w:left="115"/>
              <w:jc w:val="center"/>
              <w:rPr>
                <w:b/>
                <w:sz w:val="22"/>
                <w:szCs w:val="22"/>
              </w:rPr>
            </w:pPr>
            <w:r w:rsidRPr="006326C4">
              <w:rPr>
                <w:b/>
                <w:sz w:val="22"/>
                <w:szCs w:val="22"/>
              </w:rPr>
              <w:t>Listening and Speaking</w:t>
            </w:r>
          </w:p>
        </w:tc>
        <w:tc>
          <w:tcPr>
            <w:tcW w:w="1241" w:type="pct"/>
            <w:tcBorders>
              <w:bottom w:val="nil"/>
            </w:tcBorders>
            <w:shd w:val="clear" w:color="auto" w:fill="CCC0D9" w:themeFill="accent4" w:themeFillTint="66"/>
          </w:tcPr>
          <w:p w:rsidR="00943A8A" w:rsidRPr="006326C4" w:rsidRDefault="00943A8A" w:rsidP="006326C4">
            <w:pPr>
              <w:spacing w:line="259" w:lineRule="auto"/>
              <w:ind w:left="115"/>
              <w:jc w:val="center"/>
              <w:rPr>
                <w:b/>
                <w:sz w:val="22"/>
                <w:szCs w:val="22"/>
              </w:rPr>
            </w:pPr>
            <w:r w:rsidRPr="006326C4">
              <w:rPr>
                <w:b/>
                <w:sz w:val="22"/>
                <w:szCs w:val="22"/>
              </w:rPr>
              <w:t>Basic Reading and Writing</w:t>
            </w:r>
          </w:p>
        </w:tc>
        <w:tc>
          <w:tcPr>
            <w:tcW w:w="1321" w:type="pct"/>
            <w:tcBorders>
              <w:bottom w:val="nil"/>
            </w:tcBorders>
            <w:shd w:val="clear" w:color="auto" w:fill="CCC0D9" w:themeFill="accent4" w:themeFillTint="66"/>
          </w:tcPr>
          <w:p w:rsidR="00943A8A" w:rsidRPr="006326C4" w:rsidRDefault="00943A8A" w:rsidP="006326C4">
            <w:pPr>
              <w:spacing w:line="259" w:lineRule="auto"/>
              <w:ind w:left="115"/>
              <w:jc w:val="center"/>
              <w:rPr>
                <w:b/>
                <w:sz w:val="22"/>
                <w:szCs w:val="22"/>
              </w:rPr>
            </w:pPr>
            <w:r w:rsidRPr="006326C4">
              <w:rPr>
                <w:b/>
                <w:sz w:val="22"/>
                <w:szCs w:val="22"/>
              </w:rPr>
              <w:t>Functional and Workplace Skills</w:t>
            </w:r>
          </w:p>
        </w:tc>
      </w:tr>
      <w:tr w:rsidR="00943A8A" w:rsidRPr="00943A8A" w:rsidTr="00A03FDC">
        <w:trPr>
          <w:cantSplit/>
          <w:trHeight w:hRule="exact" w:val="3273"/>
        </w:trPr>
        <w:tc>
          <w:tcPr>
            <w:tcW w:w="1148" w:type="pct"/>
          </w:tcPr>
          <w:p w:rsidR="00943A8A" w:rsidRPr="006326C4" w:rsidRDefault="00943A8A" w:rsidP="00943A8A">
            <w:pPr>
              <w:rPr>
                <w:b/>
                <w:sz w:val="18"/>
                <w:szCs w:val="16"/>
              </w:rPr>
            </w:pPr>
            <w:r w:rsidRPr="006326C4">
              <w:rPr>
                <w:b/>
                <w:sz w:val="18"/>
                <w:szCs w:val="16"/>
              </w:rPr>
              <w:t>ESL Level 1</w:t>
            </w:r>
          </w:p>
          <w:p w:rsidR="00943A8A" w:rsidRPr="006326C4" w:rsidRDefault="00943A8A" w:rsidP="00943A8A">
            <w:pPr>
              <w:rPr>
                <w:b/>
                <w:sz w:val="18"/>
                <w:szCs w:val="16"/>
              </w:rPr>
            </w:pPr>
            <w:r w:rsidRPr="006326C4">
              <w:rPr>
                <w:b/>
                <w:sz w:val="18"/>
                <w:szCs w:val="16"/>
              </w:rPr>
              <w:t>Beginning ESL Literacy</w:t>
            </w:r>
          </w:p>
          <w:p w:rsidR="00943A8A" w:rsidRPr="006326C4" w:rsidRDefault="00943A8A" w:rsidP="00943A8A">
            <w:pPr>
              <w:rPr>
                <w:b/>
                <w:i/>
                <w:sz w:val="18"/>
                <w:szCs w:val="16"/>
              </w:rPr>
            </w:pPr>
          </w:p>
          <w:p w:rsidR="00943A8A" w:rsidRPr="006326C4" w:rsidRDefault="00943A8A" w:rsidP="00943A8A">
            <w:pPr>
              <w:rPr>
                <w:b/>
                <w:i/>
                <w:sz w:val="18"/>
                <w:szCs w:val="16"/>
              </w:rPr>
            </w:pPr>
            <w:r w:rsidRPr="006326C4">
              <w:rPr>
                <w:b/>
                <w:i/>
                <w:sz w:val="18"/>
                <w:szCs w:val="16"/>
              </w:rPr>
              <w:t>Test Benchmark:</w:t>
            </w:r>
          </w:p>
          <w:p w:rsidR="00943A8A" w:rsidRPr="006326C4" w:rsidRDefault="00943A8A" w:rsidP="00943A8A">
            <w:pPr>
              <w:rPr>
                <w:sz w:val="18"/>
                <w:szCs w:val="16"/>
              </w:rPr>
            </w:pPr>
            <w:r w:rsidRPr="006326C4">
              <w:rPr>
                <w:sz w:val="18"/>
                <w:szCs w:val="16"/>
              </w:rPr>
              <w:t>CASAS scale scores:</w:t>
            </w:r>
          </w:p>
          <w:p w:rsidR="00943A8A" w:rsidRPr="006326C4" w:rsidRDefault="00943A8A" w:rsidP="00943A8A">
            <w:pPr>
              <w:rPr>
                <w:sz w:val="18"/>
                <w:szCs w:val="16"/>
              </w:rPr>
            </w:pPr>
            <w:r w:rsidRPr="006326C4">
              <w:rPr>
                <w:sz w:val="18"/>
                <w:szCs w:val="16"/>
              </w:rPr>
              <w:t xml:space="preserve"> </w:t>
            </w:r>
            <w:r w:rsidR="0011085C" w:rsidRPr="006326C4">
              <w:rPr>
                <w:sz w:val="18"/>
                <w:szCs w:val="16"/>
              </w:rPr>
              <w:t xml:space="preserve"> </w:t>
            </w:r>
            <w:r w:rsidRPr="006326C4">
              <w:rPr>
                <w:sz w:val="18"/>
                <w:szCs w:val="16"/>
              </w:rPr>
              <w:t xml:space="preserve">  Reading:  180 and below</w:t>
            </w:r>
          </w:p>
          <w:p w:rsidR="00943A8A" w:rsidRPr="006326C4" w:rsidRDefault="00943A8A" w:rsidP="00943A8A">
            <w:pPr>
              <w:rPr>
                <w:sz w:val="18"/>
                <w:szCs w:val="16"/>
              </w:rPr>
            </w:pPr>
            <w:r w:rsidRPr="006326C4">
              <w:rPr>
                <w:sz w:val="18"/>
                <w:szCs w:val="16"/>
              </w:rPr>
              <w:t xml:space="preserve">  </w:t>
            </w:r>
            <w:r w:rsidR="0011085C" w:rsidRPr="006326C4">
              <w:rPr>
                <w:sz w:val="18"/>
                <w:szCs w:val="16"/>
              </w:rPr>
              <w:t xml:space="preserve"> </w:t>
            </w:r>
            <w:r w:rsidRPr="006326C4">
              <w:rPr>
                <w:sz w:val="18"/>
                <w:szCs w:val="16"/>
              </w:rPr>
              <w:t xml:space="preserve"> L&amp;W Listening:  162-180 and below</w:t>
            </w:r>
          </w:p>
          <w:p w:rsidR="00943A8A" w:rsidRPr="006326C4" w:rsidRDefault="00943A8A" w:rsidP="00943A8A">
            <w:pPr>
              <w:rPr>
                <w:sz w:val="18"/>
                <w:szCs w:val="16"/>
              </w:rPr>
            </w:pPr>
          </w:p>
          <w:p w:rsidR="00943A8A" w:rsidRPr="006326C4" w:rsidRDefault="00943A8A" w:rsidP="00943A8A">
            <w:pPr>
              <w:rPr>
                <w:sz w:val="18"/>
                <w:szCs w:val="16"/>
              </w:rPr>
            </w:pPr>
            <w:r w:rsidRPr="006326C4">
              <w:rPr>
                <w:sz w:val="18"/>
                <w:szCs w:val="16"/>
              </w:rPr>
              <w:t>BEST Plus: 400 and below (SPL 0–1)</w:t>
            </w:r>
          </w:p>
          <w:p w:rsidR="00943A8A" w:rsidRPr="006326C4" w:rsidRDefault="00943A8A" w:rsidP="00943A8A">
            <w:pPr>
              <w:rPr>
                <w:sz w:val="18"/>
                <w:szCs w:val="16"/>
              </w:rPr>
            </w:pPr>
            <w:r w:rsidRPr="006326C4">
              <w:rPr>
                <w:sz w:val="18"/>
                <w:szCs w:val="16"/>
              </w:rPr>
              <w:t>BEST Literacy: 0–20 (SPL 0–2)</w:t>
            </w:r>
          </w:p>
          <w:p w:rsidR="00943A8A" w:rsidRPr="006326C4" w:rsidRDefault="00943A8A" w:rsidP="00943A8A">
            <w:pPr>
              <w:rPr>
                <w:sz w:val="18"/>
                <w:szCs w:val="16"/>
              </w:rPr>
            </w:pPr>
          </w:p>
          <w:p w:rsidR="00943A8A" w:rsidRPr="006326C4" w:rsidRDefault="00943A8A" w:rsidP="00943A8A">
            <w:pPr>
              <w:rPr>
                <w:sz w:val="18"/>
                <w:szCs w:val="16"/>
              </w:rPr>
            </w:pPr>
            <w:r w:rsidRPr="006326C4">
              <w:rPr>
                <w:sz w:val="18"/>
                <w:szCs w:val="16"/>
              </w:rPr>
              <w:t>TABE CLAS-E scale scores:*</w:t>
            </w:r>
          </w:p>
          <w:p w:rsidR="00943A8A" w:rsidRPr="006326C4" w:rsidRDefault="00943A8A" w:rsidP="00943A8A">
            <w:pPr>
              <w:rPr>
                <w:sz w:val="18"/>
                <w:szCs w:val="16"/>
              </w:rPr>
            </w:pPr>
            <w:r w:rsidRPr="006326C4">
              <w:rPr>
                <w:sz w:val="18"/>
                <w:szCs w:val="16"/>
              </w:rPr>
              <w:t xml:space="preserve"> </w:t>
            </w:r>
            <w:r w:rsidR="0011085C" w:rsidRPr="006326C4">
              <w:rPr>
                <w:sz w:val="18"/>
                <w:szCs w:val="16"/>
              </w:rPr>
              <w:t xml:space="preserve"> </w:t>
            </w:r>
            <w:r w:rsidRPr="006326C4">
              <w:rPr>
                <w:sz w:val="18"/>
                <w:szCs w:val="16"/>
              </w:rPr>
              <w:t xml:space="preserve">  Total Reading and Writing:  225-394</w:t>
            </w:r>
          </w:p>
          <w:p w:rsidR="00943A8A" w:rsidRPr="006326C4" w:rsidRDefault="0011085C" w:rsidP="00943A8A">
            <w:pPr>
              <w:rPr>
                <w:sz w:val="18"/>
                <w:szCs w:val="16"/>
              </w:rPr>
            </w:pPr>
            <w:r w:rsidRPr="006326C4">
              <w:rPr>
                <w:sz w:val="18"/>
                <w:szCs w:val="16"/>
              </w:rPr>
              <w:t xml:space="preserve">    </w:t>
            </w:r>
            <w:r w:rsidR="00943A8A" w:rsidRPr="006326C4">
              <w:rPr>
                <w:sz w:val="18"/>
                <w:szCs w:val="16"/>
              </w:rPr>
              <w:t>Total Listening and Speaking: 230-407</w:t>
            </w:r>
          </w:p>
          <w:p w:rsidR="00943A8A" w:rsidRPr="006326C4" w:rsidRDefault="00943A8A" w:rsidP="00943A8A">
            <w:pPr>
              <w:rPr>
                <w:sz w:val="18"/>
                <w:szCs w:val="16"/>
              </w:rPr>
            </w:pPr>
          </w:p>
          <w:p w:rsidR="00943A8A" w:rsidRPr="006326C4" w:rsidRDefault="00943A8A" w:rsidP="00943A8A">
            <w:pPr>
              <w:rPr>
                <w:sz w:val="18"/>
                <w:szCs w:val="16"/>
              </w:rPr>
            </w:pPr>
          </w:p>
        </w:tc>
        <w:tc>
          <w:tcPr>
            <w:tcW w:w="1290" w:type="pct"/>
          </w:tcPr>
          <w:p w:rsidR="00943A8A" w:rsidRPr="006326C4" w:rsidRDefault="00943A8A" w:rsidP="00943A8A">
            <w:pPr>
              <w:rPr>
                <w:sz w:val="18"/>
                <w:szCs w:val="16"/>
              </w:rPr>
            </w:pPr>
            <w:r w:rsidRPr="006326C4">
              <w:rPr>
                <w:sz w:val="18"/>
                <w:szCs w:val="16"/>
              </w:rPr>
              <w:t>Individual cannot speak or understand English, or understands only isolated words or phrases.</w:t>
            </w:r>
          </w:p>
        </w:tc>
        <w:tc>
          <w:tcPr>
            <w:tcW w:w="1241" w:type="pct"/>
          </w:tcPr>
          <w:p w:rsidR="00943A8A" w:rsidRPr="006326C4" w:rsidRDefault="00943A8A" w:rsidP="00943A8A">
            <w:pPr>
              <w:rPr>
                <w:sz w:val="18"/>
                <w:szCs w:val="16"/>
              </w:rPr>
            </w:pPr>
            <w:r w:rsidRPr="006326C4">
              <w:rPr>
                <w:sz w:val="18"/>
                <w:szCs w:val="16"/>
              </w:rPr>
              <w:t>Individual has no or minimal reading or writing skills in any language.  May have little or no comprehension of how print corresponds to spoken language and may have difficulty using a writing instrument.</w:t>
            </w:r>
          </w:p>
        </w:tc>
        <w:tc>
          <w:tcPr>
            <w:tcW w:w="1321" w:type="pct"/>
          </w:tcPr>
          <w:p w:rsidR="00943A8A" w:rsidRPr="006326C4" w:rsidRDefault="00943A8A" w:rsidP="00943A8A">
            <w:pPr>
              <w:rPr>
                <w:sz w:val="18"/>
                <w:szCs w:val="16"/>
              </w:rPr>
            </w:pPr>
            <w:r w:rsidRPr="006326C4">
              <w:rPr>
                <w:sz w:val="18"/>
                <w:szCs w:val="16"/>
              </w:rPr>
              <w:t>Individual functions minimally or not at all in English and can communicate only through gestures or a few isolated words, such as name and other personal information; may recognize only common signs or symbols (e.g., stop sign, product logos); can handle only very routine entry-level jobs that do not require oral or written communication in English.  There is no knowledge or use of computers or technology.</w:t>
            </w:r>
          </w:p>
        </w:tc>
      </w:tr>
      <w:tr w:rsidR="00943A8A" w:rsidRPr="00943A8A" w:rsidTr="00A03FDC">
        <w:trPr>
          <w:cantSplit/>
          <w:trHeight w:hRule="exact" w:val="3075"/>
        </w:trPr>
        <w:tc>
          <w:tcPr>
            <w:tcW w:w="1148" w:type="pct"/>
            <w:tcBorders>
              <w:top w:val="nil"/>
            </w:tcBorders>
          </w:tcPr>
          <w:p w:rsidR="00943A8A" w:rsidRPr="006326C4" w:rsidRDefault="00943A8A" w:rsidP="00943A8A">
            <w:pPr>
              <w:rPr>
                <w:b/>
                <w:sz w:val="18"/>
                <w:szCs w:val="16"/>
              </w:rPr>
            </w:pPr>
            <w:r w:rsidRPr="006326C4">
              <w:rPr>
                <w:b/>
                <w:sz w:val="18"/>
                <w:szCs w:val="16"/>
              </w:rPr>
              <w:t>ESL Level 2</w:t>
            </w:r>
          </w:p>
          <w:p w:rsidR="00943A8A" w:rsidRPr="006326C4" w:rsidRDefault="00943A8A" w:rsidP="00943A8A">
            <w:pPr>
              <w:rPr>
                <w:b/>
                <w:sz w:val="18"/>
                <w:szCs w:val="16"/>
              </w:rPr>
            </w:pPr>
            <w:r w:rsidRPr="006326C4">
              <w:rPr>
                <w:b/>
                <w:sz w:val="18"/>
                <w:szCs w:val="16"/>
              </w:rPr>
              <w:t>Low Beginning ESL</w:t>
            </w:r>
          </w:p>
          <w:p w:rsidR="00943A8A" w:rsidRPr="006326C4" w:rsidRDefault="00943A8A" w:rsidP="00943A8A">
            <w:pPr>
              <w:rPr>
                <w:b/>
                <w:i/>
                <w:sz w:val="18"/>
                <w:szCs w:val="16"/>
              </w:rPr>
            </w:pPr>
          </w:p>
          <w:p w:rsidR="00943A8A" w:rsidRPr="006326C4" w:rsidRDefault="00943A8A" w:rsidP="00943A8A">
            <w:pPr>
              <w:rPr>
                <w:b/>
                <w:i/>
                <w:sz w:val="18"/>
                <w:szCs w:val="16"/>
              </w:rPr>
            </w:pPr>
            <w:r w:rsidRPr="006326C4">
              <w:rPr>
                <w:b/>
                <w:i/>
                <w:sz w:val="18"/>
                <w:szCs w:val="16"/>
              </w:rPr>
              <w:t>Test benchmark:</w:t>
            </w:r>
          </w:p>
          <w:p w:rsidR="00943A8A" w:rsidRPr="006326C4" w:rsidRDefault="00943A8A" w:rsidP="00943A8A">
            <w:pPr>
              <w:rPr>
                <w:sz w:val="18"/>
                <w:szCs w:val="16"/>
              </w:rPr>
            </w:pPr>
            <w:r w:rsidRPr="006326C4">
              <w:rPr>
                <w:sz w:val="18"/>
                <w:szCs w:val="16"/>
              </w:rPr>
              <w:t>CASAS scale scores</w:t>
            </w:r>
          </w:p>
          <w:p w:rsidR="00943A8A" w:rsidRPr="006326C4" w:rsidRDefault="0011085C" w:rsidP="00943A8A">
            <w:pPr>
              <w:rPr>
                <w:sz w:val="18"/>
                <w:szCs w:val="16"/>
              </w:rPr>
            </w:pPr>
            <w:r w:rsidRPr="006326C4">
              <w:rPr>
                <w:sz w:val="18"/>
                <w:szCs w:val="16"/>
              </w:rPr>
              <w:t xml:space="preserve">   </w:t>
            </w:r>
            <w:r w:rsidR="00943A8A" w:rsidRPr="006326C4">
              <w:rPr>
                <w:sz w:val="18"/>
                <w:szCs w:val="16"/>
              </w:rPr>
              <w:t xml:space="preserve">Reading: 181–190 </w:t>
            </w:r>
          </w:p>
          <w:p w:rsidR="00943A8A" w:rsidRPr="006326C4" w:rsidRDefault="0011085C" w:rsidP="00943A8A">
            <w:pPr>
              <w:rPr>
                <w:sz w:val="18"/>
                <w:szCs w:val="16"/>
              </w:rPr>
            </w:pPr>
            <w:r w:rsidRPr="006326C4">
              <w:rPr>
                <w:sz w:val="18"/>
                <w:szCs w:val="16"/>
              </w:rPr>
              <w:t xml:space="preserve">  </w:t>
            </w:r>
            <w:r w:rsidR="00943A8A" w:rsidRPr="006326C4">
              <w:rPr>
                <w:sz w:val="18"/>
                <w:szCs w:val="16"/>
              </w:rPr>
              <w:t xml:space="preserve"> L&amp;W Listening: 181–189</w:t>
            </w:r>
          </w:p>
          <w:p w:rsidR="00943A8A" w:rsidRPr="006326C4" w:rsidRDefault="00943A8A" w:rsidP="00943A8A">
            <w:pPr>
              <w:rPr>
                <w:sz w:val="18"/>
                <w:szCs w:val="16"/>
              </w:rPr>
            </w:pPr>
          </w:p>
          <w:p w:rsidR="00943A8A" w:rsidRPr="006326C4" w:rsidRDefault="00943A8A" w:rsidP="00943A8A">
            <w:pPr>
              <w:rPr>
                <w:sz w:val="18"/>
                <w:szCs w:val="16"/>
              </w:rPr>
            </w:pPr>
            <w:r w:rsidRPr="006326C4">
              <w:rPr>
                <w:sz w:val="18"/>
                <w:szCs w:val="16"/>
              </w:rPr>
              <w:t>BEST Plus: 401–417 (SPL 2)</w:t>
            </w:r>
          </w:p>
          <w:p w:rsidR="00943A8A" w:rsidRPr="006326C4" w:rsidRDefault="00943A8A" w:rsidP="00943A8A">
            <w:pPr>
              <w:rPr>
                <w:sz w:val="18"/>
                <w:szCs w:val="16"/>
              </w:rPr>
            </w:pPr>
            <w:r w:rsidRPr="006326C4">
              <w:rPr>
                <w:sz w:val="18"/>
                <w:szCs w:val="16"/>
              </w:rPr>
              <w:t>BEST Literacy:  21-52 (SPL 2-3)</w:t>
            </w:r>
          </w:p>
          <w:p w:rsidR="00943A8A" w:rsidRPr="006326C4" w:rsidRDefault="00943A8A" w:rsidP="00943A8A">
            <w:pPr>
              <w:rPr>
                <w:sz w:val="18"/>
                <w:szCs w:val="16"/>
              </w:rPr>
            </w:pPr>
          </w:p>
          <w:p w:rsidR="00943A8A" w:rsidRPr="006326C4" w:rsidRDefault="00943A8A" w:rsidP="00943A8A">
            <w:pPr>
              <w:rPr>
                <w:sz w:val="18"/>
                <w:szCs w:val="16"/>
              </w:rPr>
            </w:pPr>
            <w:r w:rsidRPr="006326C4">
              <w:rPr>
                <w:sz w:val="18"/>
                <w:szCs w:val="16"/>
              </w:rPr>
              <w:t>TABE CLAS-E scale scores:*</w:t>
            </w:r>
          </w:p>
          <w:p w:rsidR="00943A8A" w:rsidRPr="006326C4" w:rsidRDefault="00943A8A" w:rsidP="00943A8A">
            <w:pPr>
              <w:rPr>
                <w:sz w:val="18"/>
                <w:szCs w:val="16"/>
              </w:rPr>
            </w:pPr>
            <w:r w:rsidRPr="006326C4">
              <w:rPr>
                <w:sz w:val="18"/>
                <w:szCs w:val="16"/>
              </w:rPr>
              <w:t xml:space="preserve">    Total Reading and Writing:  395-441</w:t>
            </w:r>
          </w:p>
          <w:p w:rsidR="00943A8A" w:rsidRPr="006326C4" w:rsidRDefault="00943A8A" w:rsidP="00943A8A">
            <w:pPr>
              <w:rPr>
                <w:sz w:val="18"/>
                <w:szCs w:val="16"/>
              </w:rPr>
            </w:pPr>
            <w:r w:rsidRPr="006326C4">
              <w:rPr>
                <w:sz w:val="18"/>
                <w:szCs w:val="16"/>
              </w:rPr>
              <w:t xml:space="preserve">    Total Listening and Speaking: 408-449</w:t>
            </w:r>
          </w:p>
        </w:tc>
        <w:tc>
          <w:tcPr>
            <w:tcW w:w="1290" w:type="pct"/>
            <w:tcBorders>
              <w:top w:val="nil"/>
            </w:tcBorders>
          </w:tcPr>
          <w:p w:rsidR="00943A8A" w:rsidRPr="006326C4" w:rsidRDefault="00943A8A" w:rsidP="00943A8A">
            <w:pPr>
              <w:rPr>
                <w:sz w:val="18"/>
                <w:szCs w:val="16"/>
              </w:rPr>
            </w:pPr>
            <w:r w:rsidRPr="006326C4">
              <w:rPr>
                <w:sz w:val="18"/>
                <w:szCs w:val="16"/>
              </w:rPr>
              <w:t>Individual can understand basic greetings, simple phrases and commands. Can understand simple questions related to personal information, spoken slowly and with repetition. Understands a limited number of words related to immediate needs and can respond with simple learned phrases to some common questions related to routine survival situations. Speaks slowly and with difficulty.  Demonstrates little or no control over grammar.</w:t>
            </w:r>
          </w:p>
          <w:p w:rsidR="00943A8A" w:rsidRPr="006326C4" w:rsidRDefault="00943A8A" w:rsidP="00943A8A">
            <w:pPr>
              <w:rPr>
                <w:sz w:val="18"/>
                <w:szCs w:val="16"/>
              </w:rPr>
            </w:pPr>
          </w:p>
        </w:tc>
        <w:tc>
          <w:tcPr>
            <w:tcW w:w="1241" w:type="pct"/>
            <w:tcBorders>
              <w:top w:val="nil"/>
            </w:tcBorders>
          </w:tcPr>
          <w:p w:rsidR="00943A8A" w:rsidRPr="006326C4" w:rsidRDefault="00943A8A" w:rsidP="00943A8A">
            <w:pPr>
              <w:rPr>
                <w:sz w:val="18"/>
                <w:szCs w:val="16"/>
              </w:rPr>
            </w:pPr>
            <w:r w:rsidRPr="006326C4">
              <w:rPr>
                <w:sz w:val="18"/>
                <w:szCs w:val="16"/>
              </w:rPr>
              <w:t xml:space="preserve">Individual can read </w:t>
            </w:r>
            <w:r w:rsidR="007742AA" w:rsidRPr="006326C4">
              <w:rPr>
                <w:sz w:val="18"/>
                <w:szCs w:val="16"/>
              </w:rPr>
              <w:t>numbers, letters,</w:t>
            </w:r>
            <w:r w:rsidRPr="006326C4">
              <w:rPr>
                <w:sz w:val="18"/>
                <w:szCs w:val="16"/>
              </w:rPr>
              <w:t xml:space="preserve"> and some common sight words. May be able to sound out simple words. Can read and write some familiar words and phrases, but has a limited understanding of connected prose in English. Can write basic personal information (e.g., name, address, telephone number) and can complete simple forms that elicit this information.</w:t>
            </w:r>
          </w:p>
          <w:p w:rsidR="00943A8A" w:rsidRPr="006326C4" w:rsidRDefault="00943A8A" w:rsidP="00943A8A">
            <w:pPr>
              <w:rPr>
                <w:sz w:val="18"/>
                <w:szCs w:val="16"/>
              </w:rPr>
            </w:pPr>
          </w:p>
        </w:tc>
        <w:tc>
          <w:tcPr>
            <w:tcW w:w="1321" w:type="pct"/>
            <w:tcBorders>
              <w:top w:val="nil"/>
            </w:tcBorders>
          </w:tcPr>
          <w:p w:rsidR="00943A8A" w:rsidRPr="006326C4" w:rsidRDefault="00943A8A" w:rsidP="00943A8A">
            <w:pPr>
              <w:rPr>
                <w:sz w:val="18"/>
                <w:szCs w:val="16"/>
              </w:rPr>
            </w:pPr>
            <w:r w:rsidRPr="006326C4">
              <w:rPr>
                <w:sz w:val="18"/>
                <w:szCs w:val="16"/>
              </w:rPr>
              <w:t>Individual functions with difficulty in social situations and in situations related to immediate needs. Can provide limited personal information on simple forms, and can read very simple common forms of print found in the home and environment, such as product names. Can handle routine entry level jobs that require very simple written or oral English communication and in which job tasks can be demonstrated.  May have limited knowledge and experience with computers.</w:t>
            </w:r>
          </w:p>
        </w:tc>
      </w:tr>
    </w:tbl>
    <w:p w:rsidR="00943A8A" w:rsidRDefault="00943A8A" w:rsidP="00E53B2D">
      <w:pPr>
        <w:rPr>
          <w:sz w:val="20"/>
          <w:szCs w:val="20"/>
        </w:rPr>
      </w:pPr>
    </w:p>
    <w:p w:rsidR="00943A8A" w:rsidRPr="00943A8A" w:rsidRDefault="00943A8A" w:rsidP="00E53B2D">
      <w:pPr>
        <w:rPr>
          <w:sz w:val="20"/>
          <w:szCs w:val="20"/>
        </w:rPr>
      </w:pPr>
      <w:r w:rsidRPr="00943A8A">
        <w:rPr>
          <w:sz w:val="20"/>
          <w:szCs w:val="20"/>
        </w:rPr>
        <w:t xml:space="preserve">Note:  The descriptors are </w:t>
      </w:r>
      <w:r w:rsidRPr="00943A8A">
        <w:rPr>
          <w:i/>
          <w:sz w:val="20"/>
          <w:szCs w:val="20"/>
        </w:rPr>
        <w:t>entry-level</w:t>
      </w:r>
      <w:r w:rsidRPr="00943A8A">
        <w:rPr>
          <w:sz w:val="20"/>
          <w:szCs w:val="20"/>
        </w:rPr>
        <w:t xml:space="preserve"> descriptors and are illustrative of what a typical student functioning at that level should be able to do.  They are not a full description of skills for the level. </w:t>
      </w:r>
    </w:p>
    <w:p w:rsidR="00E53B2D" w:rsidRDefault="00E53B2D" w:rsidP="00E53B2D">
      <w:pPr>
        <w:rPr>
          <w:sz w:val="18"/>
          <w:szCs w:val="20"/>
        </w:rPr>
      </w:pPr>
    </w:p>
    <w:p w:rsidR="00943A8A" w:rsidRPr="00E53B2D" w:rsidRDefault="00943A8A" w:rsidP="00E53B2D">
      <w:pPr>
        <w:rPr>
          <w:sz w:val="18"/>
          <w:szCs w:val="20"/>
        </w:rPr>
      </w:pPr>
      <w:r w:rsidRPr="00E53B2D">
        <w:rPr>
          <w:sz w:val="18"/>
          <w:szCs w:val="20"/>
        </w:rPr>
        <w:t>CASAS = Comprehensive Adult Student Assessment System ● BEST= Basic English Skills Test ● TABE CLAS-E = Test of Adult Basic Education Complete Language Assessment System—English</w:t>
      </w:r>
    </w:p>
    <w:p w:rsidR="00943A8A" w:rsidRPr="00943A8A" w:rsidRDefault="00943A8A" w:rsidP="00E53B2D">
      <w:pPr>
        <w:rPr>
          <w:sz w:val="20"/>
          <w:szCs w:val="20"/>
        </w:rPr>
      </w:pPr>
    </w:p>
    <w:p w:rsidR="00943A8A" w:rsidRPr="00943A8A" w:rsidRDefault="00943A8A" w:rsidP="00E53B2D">
      <w:pPr>
        <w:rPr>
          <w:sz w:val="20"/>
          <w:szCs w:val="20"/>
        </w:rPr>
      </w:pPr>
      <w:r w:rsidRPr="00943A8A">
        <w:rPr>
          <w:sz w:val="20"/>
          <w:szCs w:val="20"/>
        </w:rPr>
        <w:t>* Refer to the TABE CLAS-E Technical Manual for score ranges for individual reading, writing, listening and speaking tests. Table shows total scores.</w:t>
      </w:r>
    </w:p>
    <w:p w:rsidR="00943A8A" w:rsidRPr="00943A8A" w:rsidRDefault="00943A8A" w:rsidP="00943A8A">
      <w:pPr>
        <w:rPr>
          <w:sz w:val="20"/>
          <w:szCs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8" w:type="dxa"/>
          <w:right w:w="58" w:type="dxa"/>
        </w:tblCellMar>
        <w:tblLook w:val="0000" w:firstRow="0" w:lastRow="0" w:firstColumn="0" w:lastColumn="0" w:noHBand="0" w:noVBand="0"/>
      </w:tblPr>
      <w:tblGrid>
        <w:gridCol w:w="3307"/>
        <w:gridCol w:w="3715"/>
        <w:gridCol w:w="3574"/>
        <w:gridCol w:w="3804"/>
      </w:tblGrid>
      <w:tr w:rsidR="00943A8A" w:rsidRPr="00943A8A" w:rsidTr="00E53B2D">
        <w:trPr>
          <w:cantSplit/>
          <w:trHeight w:val="630"/>
          <w:tblHeader/>
        </w:trPr>
        <w:tc>
          <w:tcPr>
            <w:tcW w:w="5000" w:type="pct"/>
            <w:gridSpan w:val="4"/>
            <w:tcBorders>
              <w:top w:val="nil"/>
              <w:left w:val="nil"/>
              <w:bottom w:val="single" w:sz="6" w:space="0" w:color="auto"/>
              <w:right w:val="nil"/>
            </w:tcBorders>
          </w:tcPr>
          <w:p w:rsidR="00943A8A" w:rsidRPr="00943A8A" w:rsidRDefault="00943A8A" w:rsidP="00943A8A">
            <w:pPr>
              <w:jc w:val="center"/>
              <w:rPr>
                <w:b/>
                <w:bCs/>
              </w:rPr>
            </w:pPr>
            <w:r w:rsidRPr="00943A8A">
              <w:rPr>
                <w:b/>
                <w:bCs/>
              </w:rPr>
              <w:t>EDUCATIONAL FUNCTIONING LEVELS, TEST BENCHMARKS, AND FUNCTIONAL DESCRIPTORS</w:t>
            </w:r>
          </w:p>
          <w:p w:rsidR="00943A8A" w:rsidRPr="00943A8A" w:rsidRDefault="00943A8A" w:rsidP="00943A8A">
            <w:pPr>
              <w:rPr>
                <w:b/>
              </w:rPr>
            </w:pPr>
          </w:p>
        </w:tc>
      </w:tr>
      <w:tr w:rsidR="00943A8A" w:rsidRPr="00943A8A" w:rsidTr="00C83589">
        <w:trPr>
          <w:cantSplit/>
          <w:tblHeader/>
        </w:trPr>
        <w:tc>
          <w:tcPr>
            <w:tcW w:w="1148" w:type="pct"/>
            <w:tcBorders>
              <w:bottom w:val="single" w:sz="4" w:space="0" w:color="auto"/>
            </w:tcBorders>
            <w:shd w:val="clear" w:color="auto" w:fill="CCC0D9" w:themeFill="accent4" w:themeFillTint="66"/>
          </w:tcPr>
          <w:p w:rsidR="00943A8A" w:rsidRPr="006326C4" w:rsidRDefault="00943A8A" w:rsidP="006326C4">
            <w:pPr>
              <w:spacing w:line="259" w:lineRule="auto"/>
              <w:ind w:left="115"/>
              <w:jc w:val="center"/>
              <w:rPr>
                <w:b/>
                <w:sz w:val="22"/>
                <w:szCs w:val="22"/>
              </w:rPr>
            </w:pPr>
            <w:r w:rsidRPr="006326C4">
              <w:rPr>
                <w:b/>
                <w:sz w:val="22"/>
                <w:szCs w:val="22"/>
              </w:rPr>
              <w:t>Literacy Level</w:t>
            </w:r>
          </w:p>
        </w:tc>
        <w:tc>
          <w:tcPr>
            <w:tcW w:w="1290" w:type="pct"/>
            <w:tcBorders>
              <w:bottom w:val="single" w:sz="4" w:space="0" w:color="auto"/>
            </w:tcBorders>
            <w:shd w:val="clear" w:color="auto" w:fill="CCC0D9" w:themeFill="accent4" w:themeFillTint="66"/>
          </w:tcPr>
          <w:p w:rsidR="00943A8A" w:rsidRPr="006326C4" w:rsidRDefault="00943A8A" w:rsidP="006326C4">
            <w:pPr>
              <w:spacing w:line="259" w:lineRule="auto"/>
              <w:ind w:left="115"/>
              <w:jc w:val="center"/>
              <w:rPr>
                <w:b/>
                <w:sz w:val="22"/>
                <w:szCs w:val="22"/>
              </w:rPr>
            </w:pPr>
            <w:r w:rsidRPr="006326C4">
              <w:rPr>
                <w:b/>
                <w:sz w:val="22"/>
                <w:szCs w:val="22"/>
              </w:rPr>
              <w:t>Listening and Speaking</w:t>
            </w:r>
          </w:p>
        </w:tc>
        <w:tc>
          <w:tcPr>
            <w:tcW w:w="1241" w:type="pct"/>
            <w:tcBorders>
              <w:bottom w:val="single" w:sz="4" w:space="0" w:color="auto"/>
            </w:tcBorders>
            <w:shd w:val="clear" w:color="auto" w:fill="CCC0D9" w:themeFill="accent4" w:themeFillTint="66"/>
          </w:tcPr>
          <w:p w:rsidR="00943A8A" w:rsidRPr="006326C4" w:rsidRDefault="00943A8A" w:rsidP="006326C4">
            <w:pPr>
              <w:spacing w:line="259" w:lineRule="auto"/>
              <w:ind w:left="115"/>
              <w:jc w:val="center"/>
              <w:rPr>
                <w:b/>
                <w:sz w:val="22"/>
                <w:szCs w:val="22"/>
              </w:rPr>
            </w:pPr>
            <w:r w:rsidRPr="006326C4">
              <w:rPr>
                <w:b/>
                <w:sz w:val="22"/>
                <w:szCs w:val="22"/>
              </w:rPr>
              <w:t>Basic Reading and Writing</w:t>
            </w:r>
          </w:p>
        </w:tc>
        <w:tc>
          <w:tcPr>
            <w:tcW w:w="1321" w:type="pct"/>
            <w:tcBorders>
              <w:bottom w:val="single" w:sz="4" w:space="0" w:color="auto"/>
            </w:tcBorders>
            <w:shd w:val="clear" w:color="auto" w:fill="CCC0D9" w:themeFill="accent4" w:themeFillTint="66"/>
          </w:tcPr>
          <w:p w:rsidR="00943A8A" w:rsidRPr="006326C4" w:rsidRDefault="00943A8A" w:rsidP="006326C4">
            <w:pPr>
              <w:spacing w:line="259" w:lineRule="auto"/>
              <w:ind w:left="115"/>
              <w:jc w:val="center"/>
              <w:rPr>
                <w:b/>
                <w:sz w:val="22"/>
                <w:szCs w:val="22"/>
              </w:rPr>
            </w:pPr>
            <w:r w:rsidRPr="006326C4">
              <w:rPr>
                <w:b/>
                <w:sz w:val="22"/>
                <w:szCs w:val="22"/>
              </w:rPr>
              <w:t>Functional and Workplace Skills</w:t>
            </w:r>
          </w:p>
        </w:tc>
      </w:tr>
      <w:tr w:rsidR="00943A8A" w:rsidRPr="00943A8A" w:rsidTr="00E53B2D">
        <w:trPr>
          <w:cantSplit/>
          <w:trHeight w:hRule="exact" w:val="3366"/>
        </w:trPr>
        <w:tc>
          <w:tcPr>
            <w:tcW w:w="1148" w:type="pct"/>
            <w:tcBorders>
              <w:top w:val="single" w:sz="4" w:space="0" w:color="auto"/>
              <w:bottom w:val="single" w:sz="4" w:space="0" w:color="auto"/>
            </w:tcBorders>
          </w:tcPr>
          <w:p w:rsidR="00943A8A" w:rsidRPr="006326C4" w:rsidRDefault="00943A8A" w:rsidP="00943A8A">
            <w:pPr>
              <w:rPr>
                <w:b/>
                <w:sz w:val="18"/>
                <w:szCs w:val="17"/>
              </w:rPr>
            </w:pPr>
            <w:r w:rsidRPr="006326C4">
              <w:rPr>
                <w:b/>
                <w:sz w:val="18"/>
                <w:szCs w:val="17"/>
              </w:rPr>
              <w:t>ESL Level 3</w:t>
            </w:r>
          </w:p>
          <w:p w:rsidR="00943A8A" w:rsidRPr="006326C4" w:rsidRDefault="00943A8A" w:rsidP="00943A8A">
            <w:pPr>
              <w:rPr>
                <w:b/>
                <w:sz w:val="18"/>
                <w:szCs w:val="17"/>
              </w:rPr>
            </w:pPr>
            <w:r w:rsidRPr="006326C4">
              <w:rPr>
                <w:b/>
                <w:sz w:val="18"/>
                <w:szCs w:val="17"/>
              </w:rPr>
              <w:t>High Beginning ESL</w:t>
            </w:r>
          </w:p>
          <w:p w:rsidR="00943A8A" w:rsidRPr="006326C4" w:rsidRDefault="00943A8A" w:rsidP="00943A8A">
            <w:pPr>
              <w:rPr>
                <w:b/>
                <w:i/>
                <w:sz w:val="18"/>
                <w:szCs w:val="17"/>
              </w:rPr>
            </w:pPr>
          </w:p>
          <w:p w:rsidR="00943A8A" w:rsidRPr="006326C4" w:rsidRDefault="00943A8A" w:rsidP="00943A8A">
            <w:pPr>
              <w:rPr>
                <w:b/>
                <w:i/>
                <w:sz w:val="18"/>
                <w:szCs w:val="17"/>
              </w:rPr>
            </w:pPr>
            <w:r w:rsidRPr="006326C4">
              <w:rPr>
                <w:b/>
                <w:i/>
                <w:sz w:val="18"/>
                <w:szCs w:val="17"/>
              </w:rPr>
              <w:t>Test benchmark:</w:t>
            </w:r>
          </w:p>
          <w:p w:rsidR="00943A8A" w:rsidRPr="006326C4" w:rsidRDefault="00943A8A" w:rsidP="00943A8A">
            <w:pPr>
              <w:rPr>
                <w:sz w:val="18"/>
                <w:szCs w:val="17"/>
              </w:rPr>
            </w:pPr>
            <w:r w:rsidRPr="006326C4">
              <w:rPr>
                <w:sz w:val="18"/>
                <w:szCs w:val="17"/>
              </w:rPr>
              <w:t>CASAS scale scores</w:t>
            </w:r>
          </w:p>
          <w:p w:rsidR="00943A8A" w:rsidRPr="006326C4" w:rsidRDefault="00943A8A" w:rsidP="00943A8A">
            <w:pPr>
              <w:rPr>
                <w:sz w:val="18"/>
                <w:szCs w:val="17"/>
              </w:rPr>
            </w:pPr>
            <w:r w:rsidRPr="006326C4">
              <w:rPr>
                <w:sz w:val="18"/>
                <w:szCs w:val="17"/>
              </w:rPr>
              <w:t xml:space="preserve">   </w:t>
            </w:r>
            <w:r w:rsidR="0011085C" w:rsidRPr="006326C4">
              <w:rPr>
                <w:sz w:val="18"/>
                <w:szCs w:val="17"/>
              </w:rPr>
              <w:t xml:space="preserve"> </w:t>
            </w:r>
            <w:r w:rsidRPr="006326C4">
              <w:rPr>
                <w:sz w:val="18"/>
                <w:szCs w:val="17"/>
              </w:rPr>
              <w:t xml:space="preserve">Reading: 191–200 </w:t>
            </w:r>
          </w:p>
          <w:p w:rsidR="00943A8A" w:rsidRPr="006326C4" w:rsidRDefault="00943A8A" w:rsidP="00943A8A">
            <w:pPr>
              <w:rPr>
                <w:sz w:val="18"/>
                <w:szCs w:val="17"/>
              </w:rPr>
            </w:pPr>
            <w:r w:rsidRPr="006326C4">
              <w:rPr>
                <w:sz w:val="18"/>
                <w:szCs w:val="17"/>
              </w:rPr>
              <w:t xml:space="preserve"> </w:t>
            </w:r>
            <w:r w:rsidR="0011085C" w:rsidRPr="006326C4">
              <w:rPr>
                <w:sz w:val="18"/>
                <w:szCs w:val="17"/>
              </w:rPr>
              <w:t xml:space="preserve"> </w:t>
            </w:r>
            <w:r w:rsidRPr="006326C4">
              <w:rPr>
                <w:sz w:val="18"/>
                <w:szCs w:val="17"/>
              </w:rPr>
              <w:t xml:space="preserve">  L&amp;W Listening: 190–199</w:t>
            </w:r>
          </w:p>
          <w:p w:rsidR="00943A8A" w:rsidRPr="006326C4" w:rsidRDefault="00943A8A" w:rsidP="00943A8A">
            <w:pPr>
              <w:rPr>
                <w:sz w:val="18"/>
                <w:szCs w:val="17"/>
              </w:rPr>
            </w:pPr>
          </w:p>
          <w:p w:rsidR="0011085C" w:rsidRPr="006326C4" w:rsidRDefault="00943A8A" w:rsidP="00943A8A">
            <w:pPr>
              <w:rPr>
                <w:sz w:val="18"/>
                <w:szCs w:val="17"/>
              </w:rPr>
            </w:pPr>
            <w:r w:rsidRPr="006326C4">
              <w:rPr>
                <w:sz w:val="18"/>
                <w:szCs w:val="17"/>
              </w:rPr>
              <w:t>BEST Plus: 418–438 (SPL 3)</w:t>
            </w:r>
          </w:p>
          <w:p w:rsidR="00943A8A" w:rsidRPr="006326C4" w:rsidRDefault="00943A8A" w:rsidP="00943A8A">
            <w:pPr>
              <w:rPr>
                <w:sz w:val="18"/>
                <w:szCs w:val="17"/>
              </w:rPr>
            </w:pPr>
            <w:r w:rsidRPr="006326C4">
              <w:rPr>
                <w:sz w:val="18"/>
                <w:szCs w:val="17"/>
              </w:rPr>
              <w:t>BEST Literacy: 53–63 (SPL 3-4)</w:t>
            </w:r>
          </w:p>
          <w:p w:rsidR="00943A8A" w:rsidRPr="006326C4" w:rsidRDefault="00943A8A" w:rsidP="00943A8A">
            <w:pPr>
              <w:rPr>
                <w:sz w:val="18"/>
                <w:szCs w:val="17"/>
              </w:rPr>
            </w:pPr>
          </w:p>
          <w:p w:rsidR="00943A8A" w:rsidRPr="006326C4" w:rsidRDefault="00943A8A" w:rsidP="00943A8A">
            <w:pPr>
              <w:rPr>
                <w:sz w:val="18"/>
                <w:szCs w:val="17"/>
              </w:rPr>
            </w:pPr>
            <w:r w:rsidRPr="006326C4">
              <w:rPr>
                <w:sz w:val="18"/>
                <w:szCs w:val="17"/>
              </w:rPr>
              <w:t>TABE CLAS-E scale scores:*</w:t>
            </w:r>
          </w:p>
          <w:p w:rsidR="00943A8A" w:rsidRPr="006326C4" w:rsidRDefault="00943A8A" w:rsidP="00943A8A">
            <w:pPr>
              <w:rPr>
                <w:sz w:val="18"/>
                <w:szCs w:val="17"/>
              </w:rPr>
            </w:pPr>
            <w:r w:rsidRPr="006326C4">
              <w:rPr>
                <w:sz w:val="18"/>
                <w:szCs w:val="17"/>
              </w:rPr>
              <w:t xml:space="preserve">    Total Reading and Writing:  442-482</w:t>
            </w:r>
          </w:p>
          <w:p w:rsidR="00943A8A" w:rsidRPr="006326C4" w:rsidRDefault="00943A8A" w:rsidP="0011085C">
            <w:pPr>
              <w:rPr>
                <w:b/>
                <w:sz w:val="18"/>
                <w:szCs w:val="17"/>
              </w:rPr>
            </w:pPr>
            <w:r w:rsidRPr="006326C4">
              <w:rPr>
                <w:sz w:val="18"/>
                <w:szCs w:val="17"/>
              </w:rPr>
              <w:t xml:space="preserve">    Total Listening and Speaking: 450-485</w:t>
            </w:r>
          </w:p>
        </w:tc>
        <w:tc>
          <w:tcPr>
            <w:tcW w:w="1290" w:type="pct"/>
            <w:tcBorders>
              <w:top w:val="single" w:sz="4" w:space="0" w:color="auto"/>
              <w:bottom w:val="single" w:sz="4" w:space="0" w:color="auto"/>
            </w:tcBorders>
          </w:tcPr>
          <w:p w:rsidR="00943A8A" w:rsidRPr="006326C4" w:rsidRDefault="00943A8A" w:rsidP="00943A8A">
            <w:pPr>
              <w:rPr>
                <w:sz w:val="18"/>
                <w:szCs w:val="17"/>
              </w:rPr>
            </w:pPr>
            <w:r w:rsidRPr="006326C4">
              <w:rPr>
                <w:sz w:val="18"/>
                <w:szCs w:val="17"/>
              </w:rPr>
              <w:t xml:space="preserve">Individual can understand common words, simple phrases, and sentences containing familiar vocabulary, spoken slowly with some repetition. Individual can respond to simple questions about personal everyday activities, and can express immediate needs, using simple learned phrases or short sentences. Shows limited control of grammar. </w:t>
            </w:r>
          </w:p>
          <w:p w:rsidR="00943A8A" w:rsidRPr="006326C4" w:rsidRDefault="00943A8A" w:rsidP="00943A8A">
            <w:pPr>
              <w:rPr>
                <w:sz w:val="18"/>
                <w:szCs w:val="17"/>
              </w:rPr>
            </w:pPr>
          </w:p>
        </w:tc>
        <w:tc>
          <w:tcPr>
            <w:tcW w:w="1241" w:type="pct"/>
            <w:tcBorders>
              <w:top w:val="single" w:sz="4" w:space="0" w:color="auto"/>
              <w:bottom w:val="single" w:sz="4" w:space="0" w:color="auto"/>
            </w:tcBorders>
          </w:tcPr>
          <w:p w:rsidR="00943A8A" w:rsidRPr="006326C4" w:rsidRDefault="00943A8A" w:rsidP="00943A8A">
            <w:pPr>
              <w:rPr>
                <w:sz w:val="18"/>
                <w:szCs w:val="17"/>
              </w:rPr>
            </w:pPr>
            <w:r w:rsidRPr="006326C4">
              <w:rPr>
                <w:sz w:val="18"/>
                <w:szCs w:val="17"/>
              </w:rPr>
              <w:t>Individual can read most sight words, and many other common words. Can read familiar phrases and simple sentences but has a limited understanding of connected prose and may need frequent re-reading.</w:t>
            </w:r>
          </w:p>
          <w:p w:rsidR="00943A8A" w:rsidRPr="006326C4" w:rsidRDefault="00943A8A" w:rsidP="00943A8A">
            <w:pPr>
              <w:rPr>
                <w:sz w:val="18"/>
                <w:szCs w:val="17"/>
              </w:rPr>
            </w:pPr>
          </w:p>
          <w:p w:rsidR="00943A8A" w:rsidRPr="006326C4" w:rsidRDefault="00943A8A" w:rsidP="00943A8A">
            <w:pPr>
              <w:rPr>
                <w:sz w:val="18"/>
                <w:szCs w:val="17"/>
              </w:rPr>
            </w:pPr>
            <w:r w:rsidRPr="006326C4">
              <w:rPr>
                <w:sz w:val="18"/>
                <w:szCs w:val="17"/>
              </w:rPr>
              <w:t>Individual can write some simple sentences with limited vocabulary. Meaning may be unclear. Writing shows very little control of basic grammar, capitalization and punctuation and has many spelling errors.</w:t>
            </w:r>
          </w:p>
        </w:tc>
        <w:tc>
          <w:tcPr>
            <w:tcW w:w="1321" w:type="pct"/>
            <w:tcBorders>
              <w:top w:val="single" w:sz="4" w:space="0" w:color="auto"/>
              <w:bottom w:val="single" w:sz="4" w:space="0" w:color="auto"/>
            </w:tcBorders>
          </w:tcPr>
          <w:p w:rsidR="00943A8A" w:rsidRPr="006326C4" w:rsidRDefault="00943A8A" w:rsidP="00943A8A">
            <w:pPr>
              <w:rPr>
                <w:sz w:val="18"/>
                <w:szCs w:val="17"/>
              </w:rPr>
            </w:pPr>
            <w:r w:rsidRPr="006326C4">
              <w:rPr>
                <w:sz w:val="18"/>
                <w:szCs w:val="17"/>
              </w:rPr>
              <w:t>Individual can function in some situations related to immediate needs and in familiar social situations. Can provide basic personal information on simple forms and recognizes simple common forms of print found in the home, workplace and community. Can handle routine entry level jobs requiring basic written or oral English communication and in which job tasks can be demonstrated.  May have limited knowledge or experience using computers.</w:t>
            </w:r>
          </w:p>
        </w:tc>
      </w:tr>
      <w:tr w:rsidR="00943A8A" w:rsidRPr="00943A8A" w:rsidTr="00E53B2D">
        <w:trPr>
          <w:cantSplit/>
          <w:trHeight w:hRule="exact" w:val="3097"/>
        </w:trPr>
        <w:tc>
          <w:tcPr>
            <w:tcW w:w="1148" w:type="pct"/>
            <w:tcBorders>
              <w:top w:val="single" w:sz="4" w:space="0" w:color="auto"/>
              <w:left w:val="single" w:sz="4" w:space="0" w:color="auto"/>
              <w:bottom w:val="single" w:sz="4" w:space="0" w:color="auto"/>
            </w:tcBorders>
          </w:tcPr>
          <w:p w:rsidR="00943A8A" w:rsidRPr="006326C4" w:rsidRDefault="00943A8A" w:rsidP="00943A8A">
            <w:pPr>
              <w:rPr>
                <w:b/>
                <w:sz w:val="18"/>
                <w:szCs w:val="17"/>
              </w:rPr>
            </w:pPr>
            <w:r w:rsidRPr="006326C4">
              <w:rPr>
                <w:b/>
                <w:sz w:val="18"/>
                <w:szCs w:val="17"/>
              </w:rPr>
              <w:t>ESL Level 4</w:t>
            </w:r>
          </w:p>
          <w:p w:rsidR="00943A8A" w:rsidRPr="006326C4" w:rsidRDefault="00943A8A" w:rsidP="00943A8A">
            <w:pPr>
              <w:rPr>
                <w:b/>
                <w:sz w:val="18"/>
                <w:szCs w:val="17"/>
              </w:rPr>
            </w:pPr>
            <w:r w:rsidRPr="006326C4">
              <w:rPr>
                <w:b/>
                <w:sz w:val="18"/>
                <w:szCs w:val="17"/>
              </w:rPr>
              <w:t>Low Intermediate ESL</w:t>
            </w:r>
          </w:p>
          <w:p w:rsidR="00943A8A" w:rsidRPr="006326C4" w:rsidRDefault="00943A8A" w:rsidP="00943A8A">
            <w:pPr>
              <w:rPr>
                <w:b/>
                <w:i/>
                <w:sz w:val="18"/>
                <w:szCs w:val="17"/>
              </w:rPr>
            </w:pPr>
          </w:p>
          <w:p w:rsidR="00943A8A" w:rsidRPr="006326C4" w:rsidRDefault="00943A8A" w:rsidP="00943A8A">
            <w:pPr>
              <w:rPr>
                <w:b/>
                <w:i/>
                <w:sz w:val="18"/>
                <w:szCs w:val="17"/>
              </w:rPr>
            </w:pPr>
            <w:r w:rsidRPr="006326C4">
              <w:rPr>
                <w:b/>
                <w:i/>
                <w:sz w:val="18"/>
                <w:szCs w:val="17"/>
              </w:rPr>
              <w:t>Test Benchmark:</w:t>
            </w:r>
          </w:p>
          <w:p w:rsidR="00943A8A" w:rsidRPr="006326C4" w:rsidRDefault="00943A8A" w:rsidP="00943A8A">
            <w:pPr>
              <w:rPr>
                <w:sz w:val="18"/>
                <w:szCs w:val="17"/>
              </w:rPr>
            </w:pPr>
            <w:r w:rsidRPr="006326C4">
              <w:rPr>
                <w:sz w:val="18"/>
                <w:szCs w:val="17"/>
              </w:rPr>
              <w:t>CASAS scale scores:</w:t>
            </w:r>
          </w:p>
          <w:p w:rsidR="00943A8A" w:rsidRPr="006326C4" w:rsidRDefault="00943A8A" w:rsidP="00943A8A">
            <w:pPr>
              <w:rPr>
                <w:sz w:val="18"/>
                <w:szCs w:val="17"/>
              </w:rPr>
            </w:pPr>
            <w:r w:rsidRPr="006326C4">
              <w:rPr>
                <w:sz w:val="18"/>
                <w:szCs w:val="17"/>
              </w:rPr>
              <w:t xml:space="preserve">    Reading:  201–210</w:t>
            </w:r>
          </w:p>
          <w:p w:rsidR="00943A8A" w:rsidRPr="006326C4" w:rsidRDefault="00943A8A" w:rsidP="00943A8A">
            <w:pPr>
              <w:rPr>
                <w:sz w:val="18"/>
                <w:szCs w:val="17"/>
              </w:rPr>
            </w:pPr>
            <w:r w:rsidRPr="006326C4">
              <w:rPr>
                <w:sz w:val="18"/>
                <w:szCs w:val="17"/>
              </w:rPr>
              <w:t xml:space="preserve">    L&amp;W Listening:  200–209</w:t>
            </w:r>
          </w:p>
          <w:p w:rsidR="00943A8A" w:rsidRPr="006326C4" w:rsidRDefault="00943A8A" w:rsidP="00943A8A">
            <w:pPr>
              <w:rPr>
                <w:sz w:val="18"/>
                <w:szCs w:val="17"/>
              </w:rPr>
            </w:pPr>
          </w:p>
          <w:p w:rsidR="00943A8A" w:rsidRPr="006326C4" w:rsidRDefault="00943A8A" w:rsidP="00943A8A">
            <w:pPr>
              <w:rPr>
                <w:sz w:val="18"/>
                <w:szCs w:val="17"/>
              </w:rPr>
            </w:pPr>
            <w:r w:rsidRPr="006326C4">
              <w:rPr>
                <w:sz w:val="18"/>
                <w:szCs w:val="17"/>
              </w:rPr>
              <w:t>BEST Plus: 439–472 (SPL 4)</w:t>
            </w:r>
          </w:p>
          <w:p w:rsidR="00943A8A" w:rsidRPr="006326C4" w:rsidRDefault="00943A8A" w:rsidP="00943A8A">
            <w:pPr>
              <w:rPr>
                <w:sz w:val="18"/>
                <w:szCs w:val="17"/>
              </w:rPr>
            </w:pPr>
            <w:r w:rsidRPr="006326C4">
              <w:rPr>
                <w:sz w:val="18"/>
                <w:szCs w:val="17"/>
              </w:rPr>
              <w:t>BEST Literacy:  64– 67 (SPL 4-5)</w:t>
            </w:r>
          </w:p>
          <w:p w:rsidR="00943A8A" w:rsidRPr="006326C4" w:rsidRDefault="00943A8A" w:rsidP="00943A8A">
            <w:pPr>
              <w:rPr>
                <w:sz w:val="18"/>
                <w:szCs w:val="17"/>
              </w:rPr>
            </w:pPr>
          </w:p>
          <w:p w:rsidR="00943A8A" w:rsidRPr="006326C4" w:rsidRDefault="00943A8A" w:rsidP="00943A8A">
            <w:pPr>
              <w:rPr>
                <w:sz w:val="18"/>
                <w:szCs w:val="17"/>
              </w:rPr>
            </w:pPr>
            <w:r w:rsidRPr="006326C4">
              <w:rPr>
                <w:sz w:val="18"/>
                <w:szCs w:val="17"/>
              </w:rPr>
              <w:t>TABE CLAS-E scale scores:*</w:t>
            </w:r>
          </w:p>
          <w:p w:rsidR="00943A8A" w:rsidRPr="006326C4" w:rsidRDefault="00943A8A" w:rsidP="00943A8A">
            <w:pPr>
              <w:rPr>
                <w:sz w:val="18"/>
                <w:szCs w:val="17"/>
              </w:rPr>
            </w:pPr>
            <w:r w:rsidRPr="006326C4">
              <w:rPr>
                <w:sz w:val="18"/>
                <w:szCs w:val="17"/>
              </w:rPr>
              <w:t xml:space="preserve">    Total Reading and Writing:  483-514</w:t>
            </w:r>
          </w:p>
          <w:p w:rsidR="00943A8A" w:rsidRPr="006326C4" w:rsidRDefault="00943A8A" w:rsidP="00943A8A">
            <w:pPr>
              <w:rPr>
                <w:sz w:val="18"/>
                <w:szCs w:val="17"/>
              </w:rPr>
            </w:pPr>
            <w:r w:rsidRPr="006326C4">
              <w:rPr>
                <w:sz w:val="18"/>
                <w:szCs w:val="17"/>
              </w:rPr>
              <w:t xml:space="preserve">    Total Listening and Speaking: 486-525</w:t>
            </w:r>
          </w:p>
          <w:p w:rsidR="00943A8A" w:rsidRPr="006326C4" w:rsidRDefault="00943A8A" w:rsidP="00943A8A">
            <w:pPr>
              <w:rPr>
                <w:sz w:val="18"/>
                <w:szCs w:val="17"/>
              </w:rPr>
            </w:pPr>
          </w:p>
          <w:p w:rsidR="00943A8A" w:rsidRPr="006326C4" w:rsidRDefault="00943A8A" w:rsidP="00943A8A">
            <w:pPr>
              <w:rPr>
                <w:sz w:val="18"/>
                <w:szCs w:val="17"/>
              </w:rPr>
            </w:pPr>
          </w:p>
          <w:p w:rsidR="00943A8A" w:rsidRPr="006326C4" w:rsidRDefault="00943A8A" w:rsidP="00943A8A">
            <w:pPr>
              <w:rPr>
                <w:sz w:val="18"/>
                <w:szCs w:val="17"/>
              </w:rPr>
            </w:pPr>
          </w:p>
        </w:tc>
        <w:tc>
          <w:tcPr>
            <w:tcW w:w="1290" w:type="pct"/>
            <w:tcBorders>
              <w:top w:val="single" w:sz="4" w:space="0" w:color="auto"/>
              <w:bottom w:val="single" w:sz="4" w:space="0" w:color="auto"/>
            </w:tcBorders>
          </w:tcPr>
          <w:p w:rsidR="00943A8A" w:rsidRPr="006326C4" w:rsidRDefault="00943A8A" w:rsidP="00943A8A">
            <w:pPr>
              <w:rPr>
                <w:sz w:val="18"/>
                <w:szCs w:val="17"/>
              </w:rPr>
            </w:pPr>
            <w:r w:rsidRPr="006326C4">
              <w:rPr>
                <w:sz w:val="18"/>
                <w:szCs w:val="17"/>
              </w:rPr>
              <w:t>Individual can understand simple learned phrases and limited new phrases containing familiar vocabulary spoken slowly with frequent repetition; can ask and respond to questions using such phrases; can express basic survival needs and participate in some routine social conversations, although with some difficulty; and has some control of basic grammar.</w:t>
            </w:r>
          </w:p>
        </w:tc>
        <w:tc>
          <w:tcPr>
            <w:tcW w:w="1241" w:type="pct"/>
            <w:tcBorders>
              <w:top w:val="single" w:sz="4" w:space="0" w:color="auto"/>
              <w:bottom w:val="single" w:sz="4" w:space="0" w:color="auto"/>
            </w:tcBorders>
          </w:tcPr>
          <w:p w:rsidR="00943A8A" w:rsidRPr="006326C4" w:rsidRDefault="00943A8A" w:rsidP="00943A8A">
            <w:pPr>
              <w:rPr>
                <w:sz w:val="18"/>
                <w:szCs w:val="17"/>
              </w:rPr>
            </w:pPr>
            <w:r w:rsidRPr="006326C4">
              <w:rPr>
                <w:sz w:val="18"/>
                <w:szCs w:val="17"/>
              </w:rPr>
              <w:t>Individual can read simple material on familiar subjects and comprehend simple and compound sentences in single or linked paragraphs containing a familiar vocabulary; can write simple notes and messages on familiar situations but lacks clarity and focus.  Sentence structure lacks variety but shows some control of basic grammar (e.g., present and past tense) and consistent use of punctuation (e.g., periods, capitalization).</w:t>
            </w:r>
          </w:p>
        </w:tc>
        <w:tc>
          <w:tcPr>
            <w:tcW w:w="1321" w:type="pct"/>
            <w:tcBorders>
              <w:top w:val="single" w:sz="4" w:space="0" w:color="auto"/>
              <w:bottom w:val="single" w:sz="4" w:space="0" w:color="auto"/>
              <w:right w:val="single" w:sz="4" w:space="0" w:color="auto"/>
            </w:tcBorders>
          </w:tcPr>
          <w:p w:rsidR="00943A8A" w:rsidRPr="006326C4" w:rsidRDefault="00943A8A" w:rsidP="00943A8A">
            <w:pPr>
              <w:rPr>
                <w:sz w:val="18"/>
                <w:szCs w:val="17"/>
              </w:rPr>
            </w:pPr>
            <w:r w:rsidRPr="006326C4">
              <w:rPr>
                <w:sz w:val="18"/>
                <w:szCs w:val="17"/>
              </w:rPr>
              <w:t>Individual can interpret simple directions and schedules, signs, and maps; can fill out simple forms but needs support on some documents that are not simplified; and can handle routine entry level jobs that involve some written or oral English communication but in which job tasks can be demonstrated.  Individual can use simple computer programs and can perform a sequence of routine tasks given directions using technology (e.g., fax machine, computer).</w:t>
            </w:r>
          </w:p>
        </w:tc>
      </w:tr>
    </w:tbl>
    <w:p w:rsidR="00943A8A" w:rsidRPr="0011085C" w:rsidRDefault="00943A8A" w:rsidP="00E53B2D">
      <w:pPr>
        <w:rPr>
          <w:sz w:val="20"/>
          <w:szCs w:val="20"/>
        </w:rPr>
      </w:pPr>
      <w:r w:rsidRPr="0011085C">
        <w:rPr>
          <w:sz w:val="20"/>
          <w:szCs w:val="20"/>
        </w:rPr>
        <w:t xml:space="preserve">Note:  The descriptors are </w:t>
      </w:r>
      <w:r w:rsidRPr="0011085C">
        <w:rPr>
          <w:i/>
          <w:sz w:val="20"/>
          <w:szCs w:val="20"/>
        </w:rPr>
        <w:t>entry-level</w:t>
      </w:r>
      <w:r w:rsidRPr="0011085C">
        <w:rPr>
          <w:sz w:val="20"/>
          <w:szCs w:val="20"/>
        </w:rPr>
        <w:t xml:space="preserve"> descriptors and are illustrative of what a typical student functioning at that level should be able to do.  They are not a full description of skills for the level. </w:t>
      </w:r>
    </w:p>
    <w:p w:rsidR="00943A8A" w:rsidRPr="00E53B2D" w:rsidRDefault="00943A8A" w:rsidP="00E53B2D">
      <w:pPr>
        <w:rPr>
          <w:sz w:val="18"/>
          <w:szCs w:val="20"/>
        </w:rPr>
      </w:pPr>
      <w:r w:rsidRPr="00E53B2D">
        <w:rPr>
          <w:sz w:val="18"/>
          <w:szCs w:val="20"/>
        </w:rPr>
        <w:t>CASAS = Comprehensive Adult Student Assessment System ● BEST= Basic English Skills Test ● TABE CLAS-E = Test of Adult Basic Education Complete Language Assessment System—English</w:t>
      </w:r>
    </w:p>
    <w:p w:rsidR="0011085C" w:rsidRPr="0011085C" w:rsidRDefault="0011085C" w:rsidP="00E53B2D">
      <w:pPr>
        <w:rPr>
          <w:sz w:val="20"/>
          <w:szCs w:val="20"/>
        </w:rPr>
      </w:pPr>
    </w:p>
    <w:p w:rsidR="00943A8A" w:rsidRPr="0011085C" w:rsidRDefault="00943A8A" w:rsidP="00E53B2D">
      <w:pPr>
        <w:rPr>
          <w:sz w:val="20"/>
          <w:szCs w:val="20"/>
        </w:rPr>
      </w:pPr>
      <w:r w:rsidRPr="0011085C">
        <w:rPr>
          <w:sz w:val="20"/>
          <w:szCs w:val="20"/>
        </w:rPr>
        <w:t>* Refer to the TABE CLAS-E Technical Manual for score ranges for individual reading, writing, listening and speaking tests. Table shows total scores.</w:t>
      </w:r>
    </w:p>
    <w:p w:rsidR="00943A8A" w:rsidRPr="00943A8A" w:rsidRDefault="00943A8A" w:rsidP="00943A8A"/>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8" w:type="dxa"/>
          <w:right w:w="58" w:type="dxa"/>
        </w:tblCellMar>
        <w:tblLook w:val="0000" w:firstRow="0" w:lastRow="0" w:firstColumn="0" w:lastColumn="0" w:noHBand="0" w:noVBand="0"/>
      </w:tblPr>
      <w:tblGrid>
        <w:gridCol w:w="3327"/>
        <w:gridCol w:w="3738"/>
        <w:gridCol w:w="3594"/>
        <w:gridCol w:w="3741"/>
      </w:tblGrid>
      <w:tr w:rsidR="00943A8A" w:rsidRPr="00943A8A" w:rsidTr="00E53B2D">
        <w:trPr>
          <w:cantSplit/>
          <w:trHeight w:val="630"/>
          <w:tblHeader/>
        </w:trPr>
        <w:tc>
          <w:tcPr>
            <w:tcW w:w="5000" w:type="pct"/>
            <w:gridSpan w:val="4"/>
            <w:tcBorders>
              <w:top w:val="nil"/>
              <w:left w:val="nil"/>
              <w:bottom w:val="single" w:sz="4" w:space="0" w:color="auto"/>
              <w:right w:val="nil"/>
            </w:tcBorders>
          </w:tcPr>
          <w:p w:rsidR="00943A8A" w:rsidRPr="00943A8A" w:rsidRDefault="00943A8A" w:rsidP="0011085C">
            <w:pPr>
              <w:jc w:val="center"/>
              <w:rPr>
                <w:b/>
                <w:bCs/>
              </w:rPr>
            </w:pPr>
            <w:r w:rsidRPr="00943A8A">
              <w:rPr>
                <w:b/>
              </w:rPr>
              <w:br w:type="page"/>
            </w:r>
            <w:r w:rsidRPr="00943A8A">
              <w:rPr>
                <w:b/>
              </w:rPr>
              <w:br w:type="page"/>
            </w:r>
            <w:r w:rsidRPr="00943A8A">
              <w:rPr>
                <w:b/>
              </w:rPr>
              <w:br w:type="page"/>
            </w:r>
            <w:r w:rsidRPr="00943A8A">
              <w:rPr>
                <w:b/>
                <w:bCs/>
              </w:rPr>
              <w:t>EDUCATIONAL FUNCTIONING LEVELS, TEST BENCHMARKS, AND FUNCTIONAL DESCRIPTORS</w:t>
            </w:r>
          </w:p>
          <w:p w:rsidR="00943A8A" w:rsidRPr="00943A8A" w:rsidRDefault="00943A8A" w:rsidP="00943A8A">
            <w:pPr>
              <w:rPr>
                <w:b/>
              </w:rPr>
            </w:pPr>
          </w:p>
        </w:tc>
      </w:tr>
      <w:tr w:rsidR="00943A8A" w:rsidRPr="00943A8A" w:rsidTr="00C83589">
        <w:trPr>
          <w:cantSplit/>
          <w:tblHeader/>
        </w:trPr>
        <w:tc>
          <w:tcPr>
            <w:tcW w:w="1155" w:type="pct"/>
            <w:tcBorders>
              <w:bottom w:val="nil"/>
            </w:tcBorders>
            <w:shd w:val="clear" w:color="auto" w:fill="CCC0D9" w:themeFill="accent4" w:themeFillTint="66"/>
          </w:tcPr>
          <w:p w:rsidR="00943A8A" w:rsidRPr="006326C4" w:rsidRDefault="00943A8A" w:rsidP="006326C4">
            <w:pPr>
              <w:spacing w:line="259" w:lineRule="auto"/>
              <w:ind w:left="115"/>
              <w:jc w:val="center"/>
              <w:rPr>
                <w:b/>
                <w:sz w:val="22"/>
                <w:szCs w:val="22"/>
              </w:rPr>
            </w:pPr>
            <w:r w:rsidRPr="006326C4">
              <w:rPr>
                <w:b/>
                <w:sz w:val="22"/>
                <w:szCs w:val="22"/>
              </w:rPr>
              <w:t>Literacy Level</w:t>
            </w:r>
          </w:p>
        </w:tc>
        <w:tc>
          <w:tcPr>
            <w:tcW w:w="1298" w:type="pct"/>
            <w:tcBorders>
              <w:bottom w:val="nil"/>
            </w:tcBorders>
            <w:shd w:val="clear" w:color="auto" w:fill="CCC0D9" w:themeFill="accent4" w:themeFillTint="66"/>
          </w:tcPr>
          <w:p w:rsidR="00943A8A" w:rsidRPr="006326C4" w:rsidRDefault="00943A8A" w:rsidP="006326C4">
            <w:pPr>
              <w:spacing w:line="259" w:lineRule="auto"/>
              <w:ind w:left="115"/>
              <w:jc w:val="center"/>
              <w:rPr>
                <w:b/>
                <w:sz w:val="22"/>
                <w:szCs w:val="22"/>
              </w:rPr>
            </w:pPr>
            <w:r w:rsidRPr="006326C4">
              <w:rPr>
                <w:b/>
                <w:sz w:val="22"/>
                <w:szCs w:val="22"/>
              </w:rPr>
              <w:t>Listening and Speaking</w:t>
            </w:r>
          </w:p>
        </w:tc>
        <w:tc>
          <w:tcPr>
            <w:tcW w:w="1248" w:type="pct"/>
            <w:tcBorders>
              <w:bottom w:val="nil"/>
            </w:tcBorders>
            <w:shd w:val="clear" w:color="auto" w:fill="CCC0D9" w:themeFill="accent4" w:themeFillTint="66"/>
          </w:tcPr>
          <w:p w:rsidR="00943A8A" w:rsidRPr="006326C4" w:rsidRDefault="00943A8A" w:rsidP="006326C4">
            <w:pPr>
              <w:spacing w:line="259" w:lineRule="auto"/>
              <w:ind w:left="115"/>
              <w:jc w:val="center"/>
              <w:rPr>
                <w:b/>
                <w:sz w:val="22"/>
                <w:szCs w:val="22"/>
              </w:rPr>
            </w:pPr>
            <w:r w:rsidRPr="006326C4">
              <w:rPr>
                <w:b/>
                <w:sz w:val="22"/>
                <w:szCs w:val="22"/>
              </w:rPr>
              <w:t>Basic Reading and Writing</w:t>
            </w:r>
          </w:p>
        </w:tc>
        <w:tc>
          <w:tcPr>
            <w:tcW w:w="1298" w:type="pct"/>
            <w:tcBorders>
              <w:bottom w:val="nil"/>
            </w:tcBorders>
            <w:shd w:val="clear" w:color="auto" w:fill="CCC0D9" w:themeFill="accent4" w:themeFillTint="66"/>
          </w:tcPr>
          <w:p w:rsidR="00943A8A" w:rsidRPr="006326C4" w:rsidRDefault="00943A8A" w:rsidP="006326C4">
            <w:pPr>
              <w:spacing w:line="259" w:lineRule="auto"/>
              <w:ind w:left="115"/>
              <w:jc w:val="center"/>
              <w:rPr>
                <w:b/>
                <w:sz w:val="22"/>
                <w:szCs w:val="22"/>
              </w:rPr>
            </w:pPr>
            <w:r w:rsidRPr="006326C4">
              <w:rPr>
                <w:b/>
                <w:sz w:val="22"/>
                <w:szCs w:val="22"/>
              </w:rPr>
              <w:t>Functional and Workplace Skills</w:t>
            </w:r>
          </w:p>
        </w:tc>
      </w:tr>
      <w:tr w:rsidR="00943A8A" w:rsidRPr="00943A8A" w:rsidTr="00E53B2D">
        <w:trPr>
          <w:cantSplit/>
          <w:trHeight w:val="2217"/>
        </w:trPr>
        <w:tc>
          <w:tcPr>
            <w:tcW w:w="1155" w:type="pct"/>
          </w:tcPr>
          <w:p w:rsidR="00943A8A" w:rsidRPr="006326C4" w:rsidRDefault="00943A8A" w:rsidP="00943A8A">
            <w:pPr>
              <w:rPr>
                <w:b/>
                <w:sz w:val="18"/>
                <w:szCs w:val="16"/>
              </w:rPr>
            </w:pPr>
            <w:r w:rsidRPr="006326C4">
              <w:rPr>
                <w:b/>
                <w:sz w:val="18"/>
                <w:szCs w:val="16"/>
              </w:rPr>
              <w:t>ESL Level 5</w:t>
            </w:r>
          </w:p>
          <w:p w:rsidR="00943A8A" w:rsidRPr="006326C4" w:rsidRDefault="00943A8A" w:rsidP="00943A8A">
            <w:pPr>
              <w:rPr>
                <w:b/>
                <w:sz w:val="18"/>
                <w:szCs w:val="16"/>
              </w:rPr>
            </w:pPr>
            <w:r w:rsidRPr="006326C4">
              <w:rPr>
                <w:b/>
                <w:sz w:val="18"/>
                <w:szCs w:val="16"/>
              </w:rPr>
              <w:t>High Intermediate ESL</w:t>
            </w:r>
          </w:p>
          <w:p w:rsidR="00943A8A" w:rsidRPr="006326C4" w:rsidRDefault="00943A8A" w:rsidP="00943A8A">
            <w:pPr>
              <w:rPr>
                <w:b/>
                <w:i/>
                <w:sz w:val="18"/>
                <w:szCs w:val="16"/>
              </w:rPr>
            </w:pPr>
          </w:p>
          <w:p w:rsidR="00943A8A" w:rsidRPr="006326C4" w:rsidRDefault="00943A8A" w:rsidP="00943A8A">
            <w:pPr>
              <w:rPr>
                <w:b/>
                <w:i/>
                <w:sz w:val="18"/>
                <w:szCs w:val="16"/>
              </w:rPr>
            </w:pPr>
            <w:r w:rsidRPr="006326C4">
              <w:rPr>
                <w:b/>
                <w:i/>
                <w:sz w:val="18"/>
                <w:szCs w:val="16"/>
              </w:rPr>
              <w:t>Test Benchmark:</w:t>
            </w:r>
          </w:p>
          <w:p w:rsidR="00943A8A" w:rsidRPr="006326C4" w:rsidRDefault="00943A8A" w:rsidP="00943A8A">
            <w:pPr>
              <w:rPr>
                <w:sz w:val="18"/>
                <w:szCs w:val="16"/>
              </w:rPr>
            </w:pPr>
            <w:r w:rsidRPr="006326C4">
              <w:rPr>
                <w:sz w:val="18"/>
                <w:szCs w:val="16"/>
              </w:rPr>
              <w:t>CASAS scale scores:</w:t>
            </w:r>
          </w:p>
          <w:p w:rsidR="00943A8A" w:rsidRPr="006326C4" w:rsidRDefault="0011085C" w:rsidP="00943A8A">
            <w:pPr>
              <w:rPr>
                <w:sz w:val="18"/>
                <w:szCs w:val="16"/>
              </w:rPr>
            </w:pPr>
            <w:r w:rsidRPr="006326C4">
              <w:rPr>
                <w:sz w:val="18"/>
                <w:szCs w:val="16"/>
              </w:rPr>
              <w:t xml:space="preserve">    </w:t>
            </w:r>
            <w:r w:rsidR="00943A8A" w:rsidRPr="006326C4">
              <w:rPr>
                <w:sz w:val="18"/>
                <w:szCs w:val="16"/>
              </w:rPr>
              <w:t>Reading:  211–220</w:t>
            </w:r>
          </w:p>
          <w:p w:rsidR="00943A8A" w:rsidRPr="006326C4" w:rsidRDefault="0011085C" w:rsidP="00943A8A">
            <w:pPr>
              <w:rPr>
                <w:sz w:val="18"/>
                <w:szCs w:val="16"/>
              </w:rPr>
            </w:pPr>
            <w:r w:rsidRPr="006326C4">
              <w:rPr>
                <w:sz w:val="18"/>
                <w:szCs w:val="16"/>
              </w:rPr>
              <w:t xml:space="preserve">    </w:t>
            </w:r>
            <w:r w:rsidR="00943A8A" w:rsidRPr="006326C4">
              <w:rPr>
                <w:sz w:val="18"/>
                <w:szCs w:val="16"/>
              </w:rPr>
              <w:t>L&amp;W Listening:  210–218</w:t>
            </w:r>
          </w:p>
          <w:p w:rsidR="00943A8A" w:rsidRPr="006326C4" w:rsidRDefault="00943A8A" w:rsidP="00943A8A">
            <w:pPr>
              <w:rPr>
                <w:sz w:val="18"/>
                <w:szCs w:val="16"/>
              </w:rPr>
            </w:pPr>
          </w:p>
          <w:p w:rsidR="00943A8A" w:rsidRPr="006326C4" w:rsidRDefault="00943A8A" w:rsidP="00943A8A">
            <w:pPr>
              <w:rPr>
                <w:sz w:val="18"/>
                <w:szCs w:val="16"/>
              </w:rPr>
            </w:pPr>
            <w:r w:rsidRPr="006326C4">
              <w:rPr>
                <w:sz w:val="18"/>
                <w:szCs w:val="16"/>
              </w:rPr>
              <w:t>BEST Plus: 473–506 (SPL 5)</w:t>
            </w:r>
          </w:p>
          <w:p w:rsidR="00943A8A" w:rsidRPr="006326C4" w:rsidRDefault="00943A8A" w:rsidP="00943A8A">
            <w:pPr>
              <w:rPr>
                <w:sz w:val="18"/>
                <w:szCs w:val="16"/>
              </w:rPr>
            </w:pPr>
            <w:r w:rsidRPr="006326C4">
              <w:rPr>
                <w:sz w:val="18"/>
                <w:szCs w:val="16"/>
              </w:rPr>
              <w:t>BEST Literacy:  68-75 (SPL 5-7)</w:t>
            </w:r>
          </w:p>
          <w:p w:rsidR="00943A8A" w:rsidRPr="006326C4" w:rsidRDefault="00943A8A" w:rsidP="00943A8A">
            <w:pPr>
              <w:rPr>
                <w:sz w:val="18"/>
                <w:szCs w:val="16"/>
              </w:rPr>
            </w:pPr>
          </w:p>
          <w:p w:rsidR="00943A8A" w:rsidRPr="006326C4" w:rsidRDefault="00943A8A" w:rsidP="00943A8A">
            <w:pPr>
              <w:rPr>
                <w:sz w:val="18"/>
                <w:szCs w:val="16"/>
              </w:rPr>
            </w:pPr>
            <w:r w:rsidRPr="006326C4">
              <w:rPr>
                <w:sz w:val="18"/>
                <w:szCs w:val="16"/>
              </w:rPr>
              <w:t>TABE CLAS-E scale scores:*</w:t>
            </w:r>
          </w:p>
          <w:p w:rsidR="00943A8A" w:rsidRPr="006326C4" w:rsidRDefault="00943A8A" w:rsidP="00943A8A">
            <w:pPr>
              <w:rPr>
                <w:sz w:val="18"/>
                <w:szCs w:val="16"/>
              </w:rPr>
            </w:pPr>
            <w:r w:rsidRPr="006326C4">
              <w:rPr>
                <w:sz w:val="18"/>
                <w:szCs w:val="16"/>
              </w:rPr>
              <w:t xml:space="preserve">    Total Reading and Writing:  515-556</w:t>
            </w:r>
          </w:p>
          <w:p w:rsidR="00943A8A" w:rsidRPr="006326C4" w:rsidRDefault="00943A8A" w:rsidP="0011085C">
            <w:pPr>
              <w:rPr>
                <w:sz w:val="18"/>
                <w:szCs w:val="16"/>
              </w:rPr>
            </w:pPr>
            <w:r w:rsidRPr="006326C4">
              <w:rPr>
                <w:sz w:val="18"/>
                <w:szCs w:val="16"/>
              </w:rPr>
              <w:t xml:space="preserve">    Total Listening and Speaking: 526-558</w:t>
            </w:r>
          </w:p>
          <w:p w:rsidR="0011085C" w:rsidRPr="006326C4" w:rsidRDefault="0011085C" w:rsidP="0011085C">
            <w:pPr>
              <w:rPr>
                <w:sz w:val="18"/>
                <w:szCs w:val="16"/>
              </w:rPr>
            </w:pPr>
          </w:p>
          <w:p w:rsidR="0011085C" w:rsidRPr="006326C4" w:rsidRDefault="0011085C" w:rsidP="0011085C">
            <w:pPr>
              <w:rPr>
                <w:sz w:val="18"/>
                <w:szCs w:val="16"/>
              </w:rPr>
            </w:pPr>
          </w:p>
        </w:tc>
        <w:tc>
          <w:tcPr>
            <w:tcW w:w="1298" w:type="pct"/>
          </w:tcPr>
          <w:p w:rsidR="00943A8A" w:rsidRPr="006326C4" w:rsidRDefault="00943A8A" w:rsidP="00943A8A">
            <w:pPr>
              <w:rPr>
                <w:sz w:val="18"/>
                <w:szCs w:val="16"/>
              </w:rPr>
            </w:pPr>
            <w:r w:rsidRPr="006326C4">
              <w:rPr>
                <w:sz w:val="18"/>
                <w:szCs w:val="16"/>
              </w:rPr>
              <w:t>Individual can understand learned phrases and short new phrases containing familiar vocabulary spoken slowly and with some repetition; can communicate basic survival needs with some help; can participate in conversation in limited social situations and use new phrases with hesitation; and relies on description and concrete terms.  There is inconsistent control of more complex grammar.</w:t>
            </w:r>
          </w:p>
        </w:tc>
        <w:tc>
          <w:tcPr>
            <w:tcW w:w="1248" w:type="pct"/>
          </w:tcPr>
          <w:p w:rsidR="00943A8A" w:rsidRPr="006326C4" w:rsidRDefault="00943A8A" w:rsidP="00943A8A">
            <w:pPr>
              <w:rPr>
                <w:sz w:val="18"/>
                <w:szCs w:val="16"/>
              </w:rPr>
            </w:pPr>
            <w:r w:rsidRPr="006326C4">
              <w:rPr>
                <w:sz w:val="18"/>
                <w:szCs w:val="16"/>
              </w:rPr>
              <w:t>Individual can read text on familiar subjects that have a simple and clear underlying structure (e.g., clear main idea, chronological order); can use context to determine meaning; can interpret actions required in specific written directions; can write simple paragraphs with main idea and supporting details on familiar topics (e.g., daily activities, personal issues) by recombining learned vocabulary and structures; and can self and peer edit for spelling and punctuation errors.</w:t>
            </w:r>
          </w:p>
        </w:tc>
        <w:tc>
          <w:tcPr>
            <w:tcW w:w="1298" w:type="pct"/>
          </w:tcPr>
          <w:p w:rsidR="00943A8A" w:rsidRPr="006326C4" w:rsidRDefault="00943A8A" w:rsidP="00943A8A">
            <w:pPr>
              <w:rPr>
                <w:sz w:val="18"/>
                <w:szCs w:val="16"/>
              </w:rPr>
            </w:pPr>
            <w:r w:rsidRPr="006326C4">
              <w:rPr>
                <w:sz w:val="18"/>
                <w:szCs w:val="16"/>
              </w:rPr>
              <w:t>Individual can meet basic survival and social needs, can follow some simple oral and written instruction, and has some ability to communicate on the telephone on familiar subjects; can write messages and notes related to basic needs; can complete basic medical forms and job applications; and can handle jobs that involve basic oral instructions and written communication in tasks that can be clarified orally.  Individual can work with or learn basic computer software, such as word processing, and can follow simple instructions for using technology.</w:t>
            </w:r>
          </w:p>
        </w:tc>
      </w:tr>
      <w:tr w:rsidR="00943A8A" w:rsidRPr="00943A8A" w:rsidTr="00E53B2D">
        <w:trPr>
          <w:cantSplit/>
          <w:trHeight w:val="2334"/>
        </w:trPr>
        <w:tc>
          <w:tcPr>
            <w:tcW w:w="1155" w:type="pct"/>
          </w:tcPr>
          <w:p w:rsidR="00943A8A" w:rsidRPr="006326C4" w:rsidRDefault="00943A8A" w:rsidP="00943A8A">
            <w:pPr>
              <w:rPr>
                <w:b/>
                <w:sz w:val="18"/>
                <w:szCs w:val="16"/>
              </w:rPr>
            </w:pPr>
            <w:r w:rsidRPr="006326C4">
              <w:rPr>
                <w:b/>
                <w:sz w:val="18"/>
                <w:szCs w:val="16"/>
              </w:rPr>
              <w:t>ESL Level 6</w:t>
            </w:r>
          </w:p>
          <w:p w:rsidR="00943A8A" w:rsidRPr="006326C4" w:rsidRDefault="00943A8A" w:rsidP="00943A8A">
            <w:pPr>
              <w:rPr>
                <w:b/>
                <w:sz w:val="18"/>
                <w:szCs w:val="16"/>
              </w:rPr>
            </w:pPr>
            <w:r w:rsidRPr="006326C4">
              <w:rPr>
                <w:b/>
                <w:sz w:val="18"/>
                <w:szCs w:val="16"/>
              </w:rPr>
              <w:t>Advanced ESL</w:t>
            </w:r>
          </w:p>
          <w:p w:rsidR="00943A8A" w:rsidRPr="006326C4" w:rsidRDefault="00943A8A" w:rsidP="00943A8A">
            <w:pPr>
              <w:rPr>
                <w:b/>
                <w:sz w:val="18"/>
                <w:szCs w:val="16"/>
              </w:rPr>
            </w:pPr>
          </w:p>
          <w:p w:rsidR="00943A8A" w:rsidRPr="006326C4" w:rsidRDefault="00943A8A" w:rsidP="00943A8A">
            <w:pPr>
              <w:rPr>
                <w:b/>
                <w:i/>
                <w:sz w:val="18"/>
                <w:szCs w:val="16"/>
              </w:rPr>
            </w:pPr>
            <w:r w:rsidRPr="006326C4">
              <w:rPr>
                <w:b/>
                <w:i/>
                <w:sz w:val="18"/>
                <w:szCs w:val="16"/>
              </w:rPr>
              <w:t>Test Benchmark:</w:t>
            </w:r>
          </w:p>
          <w:p w:rsidR="00943A8A" w:rsidRPr="006326C4" w:rsidRDefault="00943A8A" w:rsidP="00943A8A">
            <w:pPr>
              <w:rPr>
                <w:sz w:val="18"/>
                <w:szCs w:val="16"/>
              </w:rPr>
            </w:pPr>
            <w:r w:rsidRPr="006326C4">
              <w:rPr>
                <w:sz w:val="18"/>
                <w:szCs w:val="16"/>
              </w:rPr>
              <w:t>CASAS scale scores:</w:t>
            </w:r>
          </w:p>
          <w:p w:rsidR="00943A8A" w:rsidRPr="006326C4" w:rsidRDefault="0011085C" w:rsidP="00943A8A">
            <w:pPr>
              <w:rPr>
                <w:sz w:val="18"/>
                <w:szCs w:val="16"/>
              </w:rPr>
            </w:pPr>
            <w:r w:rsidRPr="006326C4">
              <w:rPr>
                <w:sz w:val="18"/>
                <w:szCs w:val="16"/>
              </w:rPr>
              <w:t xml:space="preserve">    </w:t>
            </w:r>
            <w:r w:rsidR="00943A8A" w:rsidRPr="006326C4">
              <w:rPr>
                <w:sz w:val="18"/>
                <w:szCs w:val="16"/>
              </w:rPr>
              <w:t>Reading:  221–235</w:t>
            </w:r>
          </w:p>
          <w:p w:rsidR="00943A8A" w:rsidRPr="006326C4" w:rsidRDefault="0011085C" w:rsidP="00943A8A">
            <w:pPr>
              <w:rPr>
                <w:sz w:val="18"/>
                <w:szCs w:val="16"/>
              </w:rPr>
            </w:pPr>
            <w:r w:rsidRPr="006326C4">
              <w:rPr>
                <w:sz w:val="18"/>
                <w:szCs w:val="16"/>
              </w:rPr>
              <w:t xml:space="preserve">    </w:t>
            </w:r>
            <w:r w:rsidR="00943A8A" w:rsidRPr="006326C4">
              <w:rPr>
                <w:sz w:val="18"/>
                <w:szCs w:val="16"/>
              </w:rPr>
              <w:t>L&amp;W Listening:  219–227</w:t>
            </w:r>
          </w:p>
          <w:p w:rsidR="00943A8A" w:rsidRPr="006326C4" w:rsidRDefault="00943A8A" w:rsidP="00943A8A">
            <w:pPr>
              <w:rPr>
                <w:sz w:val="18"/>
                <w:szCs w:val="16"/>
              </w:rPr>
            </w:pPr>
          </w:p>
          <w:p w:rsidR="00943A8A" w:rsidRPr="006326C4" w:rsidRDefault="00943A8A" w:rsidP="00943A8A">
            <w:pPr>
              <w:rPr>
                <w:sz w:val="18"/>
                <w:szCs w:val="16"/>
              </w:rPr>
            </w:pPr>
            <w:r w:rsidRPr="006326C4">
              <w:rPr>
                <w:sz w:val="18"/>
                <w:szCs w:val="16"/>
              </w:rPr>
              <w:t>BEST Plus: 507–540 (SPL 6)</w:t>
            </w:r>
          </w:p>
          <w:p w:rsidR="00943A8A" w:rsidRPr="006326C4" w:rsidRDefault="00943A8A" w:rsidP="00943A8A">
            <w:pPr>
              <w:rPr>
                <w:sz w:val="18"/>
                <w:szCs w:val="16"/>
              </w:rPr>
            </w:pPr>
            <w:r w:rsidRPr="006326C4">
              <w:rPr>
                <w:sz w:val="18"/>
                <w:szCs w:val="16"/>
              </w:rPr>
              <w:t xml:space="preserve">BEST Literacy: 76-78 (SPL 7-8) **  </w:t>
            </w:r>
          </w:p>
          <w:p w:rsidR="00943A8A" w:rsidRPr="006326C4" w:rsidRDefault="00943A8A" w:rsidP="00943A8A">
            <w:pPr>
              <w:rPr>
                <w:sz w:val="18"/>
                <w:szCs w:val="16"/>
              </w:rPr>
            </w:pPr>
          </w:p>
          <w:p w:rsidR="00943A8A" w:rsidRPr="006326C4" w:rsidRDefault="00943A8A" w:rsidP="00943A8A">
            <w:pPr>
              <w:rPr>
                <w:sz w:val="18"/>
                <w:szCs w:val="16"/>
              </w:rPr>
            </w:pPr>
            <w:r w:rsidRPr="006326C4">
              <w:rPr>
                <w:sz w:val="18"/>
                <w:szCs w:val="16"/>
              </w:rPr>
              <w:t>TABE CLAS-E scale scores:*</w:t>
            </w:r>
          </w:p>
          <w:p w:rsidR="00943A8A" w:rsidRPr="006326C4" w:rsidRDefault="00943A8A" w:rsidP="00943A8A">
            <w:pPr>
              <w:rPr>
                <w:sz w:val="18"/>
                <w:szCs w:val="16"/>
              </w:rPr>
            </w:pPr>
            <w:r w:rsidRPr="006326C4">
              <w:rPr>
                <w:sz w:val="18"/>
                <w:szCs w:val="16"/>
              </w:rPr>
              <w:t xml:space="preserve">    Total Reading and Writing:  557-600</w:t>
            </w:r>
          </w:p>
          <w:p w:rsidR="00943A8A" w:rsidRPr="006326C4" w:rsidRDefault="00943A8A" w:rsidP="00943A8A">
            <w:pPr>
              <w:rPr>
                <w:sz w:val="18"/>
                <w:szCs w:val="16"/>
              </w:rPr>
            </w:pPr>
            <w:r w:rsidRPr="006326C4">
              <w:rPr>
                <w:sz w:val="18"/>
                <w:szCs w:val="16"/>
              </w:rPr>
              <w:t xml:space="preserve">    Total Listening and Speaking: 559-600</w:t>
            </w:r>
          </w:p>
        </w:tc>
        <w:tc>
          <w:tcPr>
            <w:tcW w:w="1298" w:type="pct"/>
          </w:tcPr>
          <w:p w:rsidR="00943A8A" w:rsidRPr="006326C4" w:rsidRDefault="00943A8A" w:rsidP="00943A8A">
            <w:pPr>
              <w:rPr>
                <w:sz w:val="18"/>
                <w:szCs w:val="16"/>
              </w:rPr>
            </w:pPr>
            <w:r w:rsidRPr="006326C4">
              <w:rPr>
                <w:sz w:val="18"/>
                <w:szCs w:val="16"/>
              </w:rPr>
              <w:t>Individual can understand and communicate in a variety of contexts related to daily life and work. Can understand and participate in conversation on a variety of everyday subjects, including some unfamiliar vocabulary, but may need repetition or rewording. Can clarify own or others’ meaning by rewording. Can understand the main points of simple discussions and informational communication in familiar contexts.  Shows some ability to go beyond learned patterns and construct new sentences. Shows control of basic grammar but has difficulty using more complex structures. Has some basic fluency of speech.</w:t>
            </w:r>
          </w:p>
        </w:tc>
        <w:tc>
          <w:tcPr>
            <w:tcW w:w="1248" w:type="pct"/>
          </w:tcPr>
          <w:p w:rsidR="00943A8A" w:rsidRPr="006326C4" w:rsidRDefault="00943A8A" w:rsidP="0011085C">
            <w:pPr>
              <w:rPr>
                <w:sz w:val="18"/>
                <w:szCs w:val="16"/>
              </w:rPr>
            </w:pPr>
            <w:r w:rsidRPr="006326C4">
              <w:rPr>
                <w:sz w:val="18"/>
                <w:szCs w:val="16"/>
              </w:rPr>
              <w:t>Individual can read moderately complex text related to life roles and descriptions and narratives from authentic materials on familiar subjects. Uses context and word analysis skills to understand vocabulary, and uses multiple strategies to understand unfamiliar texts.  Can make inferences, predictions, and compare and contrast information in familiar texts.  Individual can write multi-paragraph text (e.g., organizes and develops ideas with clear introduction, body, and conclusion), using some complex grammar and a variety of sentence structures. Makes some grammar and spelling errors. Uses a range of vocabulary.</w:t>
            </w:r>
          </w:p>
        </w:tc>
        <w:tc>
          <w:tcPr>
            <w:tcW w:w="1298" w:type="pct"/>
          </w:tcPr>
          <w:p w:rsidR="00943A8A" w:rsidRPr="006326C4" w:rsidRDefault="00943A8A" w:rsidP="00943A8A">
            <w:pPr>
              <w:rPr>
                <w:sz w:val="18"/>
                <w:szCs w:val="16"/>
              </w:rPr>
            </w:pPr>
            <w:r w:rsidRPr="006326C4">
              <w:rPr>
                <w:sz w:val="18"/>
                <w:szCs w:val="16"/>
              </w:rPr>
              <w:t>Individual can function independently to meet most survival needs and to use English in routine social and work situations. Can communicate on the telephone on familiar subjects.  Understands radio and television on familiar topics. Can interpret routine charts, tables and graphs and can complete forms and handle work demands that require non-technical oral and written instructions and routine interaction with the public.  Individual can use common software, learn new basic applications, and select the correct basic technology in familiar situations.</w:t>
            </w:r>
          </w:p>
        </w:tc>
      </w:tr>
    </w:tbl>
    <w:p w:rsidR="00943A8A" w:rsidRPr="0011085C" w:rsidRDefault="00943A8A" w:rsidP="00E53B2D">
      <w:pPr>
        <w:rPr>
          <w:sz w:val="20"/>
          <w:szCs w:val="20"/>
        </w:rPr>
      </w:pPr>
      <w:r w:rsidRPr="0011085C">
        <w:rPr>
          <w:sz w:val="20"/>
          <w:szCs w:val="20"/>
        </w:rPr>
        <w:t xml:space="preserve">Note:  The descriptors are </w:t>
      </w:r>
      <w:r w:rsidRPr="0011085C">
        <w:rPr>
          <w:i/>
          <w:sz w:val="20"/>
          <w:szCs w:val="20"/>
        </w:rPr>
        <w:t>entry-level</w:t>
      </w:r>
      <w:r w:rsidRPr="0011085C">
        <w:rPr>
          <w:sz w:val="20"/>
          <w:szCs w:val="20"/>
        </w:rPr>
        <w:t xml:space="preserve"> descriptors and are illustrative of what a typical student functioning at that level should be able to do.  They are not a full description of skills for the level. </w:t>
      </w:r>
    </w:p>
    <w:p w:rsidR="00943A8A" w:rsidRPr="00E53B2D" w:rsidRDefault="00943A8A" w:rsidP="00E53B2D">
      <w:pPr>
        <w:rPr>
          <w:sz w:val="18"/>
          <w:szCs w:val="20"/>
        </w:rPr>
      </w:pPr>
      <w:r w:rsidRPr="00E53B2D">
        <w:rPr>
          <w:sz w:val="18"/>
          <w:szCs w:val="20"/>
        </w:rPr>
        <w:t>CASAS = Comprehensive Adult Student Assessment System ● BEST= Basic English Skills Test ● TABE CLAS-E = Test of Adult Basic Education Complete Language Assessment System—English</w:t>
      </w:r>
    </w:p>
    <w:p w:rsidR="00943A8A" w:rsidRPr="0011085C" w:rsidRDefault="00943A8A" w:rsidP="00E53B2D">
      <w:pPr>
        <w:rPr>
          <w:sz w:val="20"/>
          <w:szCs w:val="20"/>
        </w:rPr>
      </w:pPr>
    </w:p>
    <w:p w:rsidR="00943A8A" w:rsidRPr="0011085C" w:rsidRDefault="00943A8A" w:rsidP="00E53B2D">
      <w:pPr>
        <w:rPr>
          <w:sz w:val="20"/>
          <w:szCs w:val="20"/>
        </w:rPr>
      </w:pPr>
      <w:r w:rsidRPr="0011085C">
        <w:rPr>
          <w:sz w:val="20"/>
          <w:szCs w:val="20"/>
        </w:rPr>
        <w:t>* Refer to the TABE CLAS-E Technical Manual for score ranges for individual reading, writing, listening and speaking tests. Table shows only total scores</w:t>
      </w:r>
    </w:p>
    <w:p w:rsidR="0011085C" w:rsidRDefault="00943A8A" w:rsidP="00E53B2D">
      <w:pPr>
        <w:rPr>
          <w:b/>
        </w:rPr>
        <w:sectPr w:rsidR="0011085C" w:rsidSect="00AA1272">
          <w:footerReference w:type="default" r:id="rId34"/>
          <w:pgSz w:w="15840" w:h="12240" w:orient="landscape" w:code="1"/>
          <w:pgMar w:top="720" w:right="720" w:bottom="720" w:left="720" w:header="720" w:footer="432" w:gutter="0"/>
          <w:cols w:space="720"/>
          <w:docGrid w:linePitch="360"/>
        </w:sectPr>
      </w:pPr>
      <w:r w:rsidRPr="0011085C">
        <w:rPr>
          <w:sz w:val="20"/>
          <w:szCs w:val="20"/>
        </w:rPr>
        <w:t>** Students can be placed into advanced ESL using BEST Literacy but the test does not assess skills beyond this level so students cannot exit Advanced ESL with this test.  Retesting of students who enter this level with another assessment is recommended.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1E0" w:firstRow="1" w:lastRow="1" w:firstColumn="1" w:lastColumn="1" w:noHBand="0" w:noVBand="0"/>
      </w:tblPr>
      <w:tblGrid>
        <w:gridCol w:w="1595"/>
        <w:gridCol w:w="2769"/>
        <w:gridCol w:w="170"/>
        <w:gridCol w:w="1821"/>
        <w:gridCol w:w="2335"/>
        <w:gridCol w:w="1049"/>
        <w:gridCol w:w="1051"/>
      </w:tblGrid>
      <w:tr w:rsidR="00D673E3" w:rsidRPr="00D673E3" w:rsidTr="007F5BB7">
        <w:trPr>
          <w:trHeight w:val="576"/>
          <w:jc w:val="center"/>
        </w:trPr>
        <w:tc>
          <w:tcPr>
            <w:tcW w:w="2022" w:type="pct"/>
            <w:gridSpan w:val="2"/>
            <w:vMerge w:val="restart"/>
            <w:tcBorders>
              <w:right w:val="single" w:sz="4" w:space="0" w:color="auto"/>
            </w:tcBorders>
            <w:shd w:val="clear" w:color="auto" w:fill="CCC0D9" w:themeFill="accent4" w:themeFillTint="66"/>
            <w:vAlign w:val="center"/>
          </w:tcPr>
          <w:p w:rsidR="00D673E3" w:rsidRPr="00D673E3" w:rsidRDefault="00D673E3" w:rsidP="00D673E3">
            <w:r w:rsidRPr="00D673E3">
              <w:rPr>
                <w:b/>
              </w:rPr>
              <w:t>Scoring Rubric</w:t>
            </w:r>
          </w:p>
        </w:tc>
        <w:tc>
          <w:tcPr>
            <w:tcW w:w="79" w:type="pct"/>
            <w:vMerge w:val="restart"/>
            <w:tcBorders>
              <w:top w:val="nil"/>
              <w:left w:val="single" w:sz="4" w:space="0" w:color="auto"/>
              <w:right w:val="single" w:sz="4" w:space="0" w:color="auto"/>
            </w:tcBorders>
            <w:vAlign w:val="bottom"/>
          </w:tcPr>
          <w:p w:rsidR="00D673E3" w:rsidRPr="00D673E3" w:rsidRDefault="00D673E3" w:rsidP="00D673E3"/>
        </w:tc>
        <w:tc>
          <w:tcPr>
            <w:tcW w:w="2899" w:type="pct"/>
            <w:gridSpan w:val="4"/>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rsidR="00D673E3" w:rsidRPr="00D673E3" w:rsidRDefault="00DE10DA" w:rsidP="00D673E3">
            <w:r>
              <w:rPr>
                <w:b/>
                <w:u w:val="single"/>
              </w:rPr>
              <w:t>Competitive Grant Application</w:t>
            </w:r>
          </w:p>
        </w:tc>
      </w:tr>
      <w:tr w:rsidR="00D673E3" w:rsidRPr="00D673E3" w:rsidTr="007F5BB7">
        <w:trPr>
          <w:trHeight w:hRule="exact" w:val="20"/>
          <w:jc w:val="center"/>
        </w:trPr>
        <w:tc>
          <w:tcPr>
            <w:tcW w:w="2022" w:type="pct"/>
            <w:gridSpan w:val="2"/>
            <w:vMerge/>
            <w:tcBorders>
              <w:bottom w:val="single" w:sz="4" w:space="0" w:color="auto"/>
              <w:right w:val="single" w:sz="4" w:space="0" w:color="auto"/>
            </w:tcBorders>
            <w:shd w:val="clear" w:color="auto" w:fill="CCC0D9" w:themeFill="accent4" w:themeFillTint="66"/>
            <w:vAlign w:val="center"/>
          </w:tcPr>
          <w:p w:rsidR="00D673E3" w:rsidRPr="00D673E3" w:rsidRDefault="00D673E3" w:rsidP="00D673E3">
            <w:pPr>
              <w:rPr>
                <w:b/>
              </w:rPr>
            </w:pPr>
          </w:p>
        </w:tc>
        <w:tc>
          <w:tcPr>
            <w:tcW w:w="79" w:type="pct"/>
            <w:vMerge/>
            <w:tcBorders>
              <w:left w:val="single" w:sz="4" w:space="0" w:color="auto"/>
              <w:bottom w:val="nil"/>
              <w:right w:val="nil"/>
            </w:tcBorders>
            <w:vAlign w:val="bottom"/>
          </w:tcPr>
          <w:p w:rsidR="00D673E3" w:rsidRPr="00D673E3" w:rsidRDefault="00D673E3" w:rsidP="00D673E3"/>
        </w:tc>
        <w:tc>
          <w:tcPr>
            <w:tcW w:w="2899" w:type="pct"/>
            <w:gridSpan w:val="4"/>
            <w:vMerge w:val="restart"/>
            <w:tcBorders>
              <w:top w:val="single" w:sz="4" w:space="0" w:color="auto"/>
              <w:left w:val="nil"/>
              <w:bottom w:val="nil"/>
              <w:right w:val="nil"/>
            </w:tcBorders>
            <w:shd w:val="clear" w:color="auto" w:fill="auto"/>
            <w:vAlign w:val="center"/>
          </w:tcPr>
          <w:p w:rsidR="00D673E3" w:rsidRPr="00D673E3" w:rsidRDefault="00D673E3" w:rsidP="00D673E3">
            <w:pPr>
              <w:rPr>
                <w:b/>
                <w:u w:val="single"/>
              </w:rPr>
            </w:pPr>
            <w:r w:rsidRPr="00D673E3">
              <w:rPr>
                <w:b/>
              </w:rPr>
              <w:t>Name of Applicant Organization</w:t>
            </w:r>
          </w:p>
        </w:tc>
      </w:tr>
      <w:tr w:rsidR="00D673E3" w:rsidRPr="00D673E3" w:rsidTr="00E53B2D">
        <w:trPr>
          <w:trHeight w:val="70"/>
          <w:jc w:val="center"/>
        </w:trPr>
        <w:tc>
          <w:tcPr>
            <w:tcW w:w="2022" w:type="pct"/>
            <w:gridSpan w:val="2"/>
            <w:vMerge w:val="restart"/>
            <w:tcBorders>
              <w:right w:val="single" w:sz="4" w:space="0" w:color="auto"/>
            </w:tcBorders>
            <w:vAlign w:val="center"/>
          </w:tcPr>
          <w:p w:rsidR="00D673E3" w:rsidRPr="00BB28DA" w:rsidRDefault="0011085C" w:rsidP="00D673E3">
            <w:pPr>
              <w:rPr>
                <w:b/>
                <w:sz w:val="44"/>
                <w:szCs w:val="44"/>
              </w:rPr>
            </w:pPr>
            <w:r w:rsidRPr="00BB28DA">
              <w:rPr>
                <w:b/>
                <w:sz w:val="44"/>
                <w:szCs w:val="44"/>
              </w:rPr>
              <w:t>FY 2</w:t>
            </w:r>
            <w:r w:rsidR="00F92109">
              <w:rPr>
                <w:b/>
                <w:sz w:val="44"/>
                <w:szCs w:val="44"/>
              </w:rPr>
              <w:t>4</w:t>
            </w:r>
            <w:r w:rsidRPr="00BB28DA">
              <w:rPr>
                <w:b/>
                <w:sz w:val="44"/>
                <w:szCs w:val="44"/>
              </w:rPr>
              <w:t xml:space="preserve"> Competitive </w:t>
            </w:r>
            <w:r w:rsidR="00C262FE">
              <w:rPr>
                <w:b/>
                <w:sz w:val="44"/>
                <w:szCs w:val="44"/>
              </w:rPr>
              <w:t xml:space="preserve">Grant Application - </w:t>
            </w:r>
          </w:p>
          <w:p w:rsidR="00D673E3" w:rsidRPr="00BB28DA" w:rsidRDefault="00D673E3" w:rsidP="00D673E3">
            <w:pPr>
              <w:rPr>
                <w:b/>
                <w:sz w:val="44"/>
                <w:szCs w:val="44"/>
              </w:rPr>
            </w:pPr>
            <w:r w:rsidRPr="00BB28DA">
              <w:rPr>
                <w:b/>
                <w:sz w:val="44"/>
                <w:szCs w:val="44"/>
              </w:rPr>
              <w:t>Consolidated</w:t>
            </w:r>
            <w:r w:rsidR="0011085C" w:rsidRPr="00BB28DA">
              <w:rPr>
                <w:b/>
                <w:sz w:val="44"/>
                <w:szCs w:val="44"/>
              </w:rPr>
              <w:t xml:space="preserve"> </w:t>
            </w:r>
            <w:r w:rsidRPr="00BB28DA">
              <w:rPr>
                <w:b/>
                <w:sz w:val="44"/>
                <w:szCs w:val="44"/>
              </w:rPr>
              <w:t>Adult Education</w:t>
            </w:r>
            <w:r w:rsidR="0011085C" w:rsidRPr="00BB28DA">
              <w:rPr>
                <w:b/>
                <w:sz w:val="44"/>
                <w:szCs w:val="44"/>
              </w:rPr>
              <w:t xml:space="preserve"> </w:t>
            </w:r>
            <w:r w:rsidRPr="00BB28DA">
              <w:rPr>
                <w:b/>
                <w:sz w:val="44"/>
                <w:szCs w:val="44"/>
              </w:rPr>
              <w:t>and</w:t>
            </w:r>
          </w:p>
          <w:p w:rsidR="00D673E3" w:rsidRPr="00BB28DA" w:rsidRDefault="00C262FE" w:rsidP="00D673E3">
            <w:pPr>
              <w:rPr>
                <w:b/>
                <w:sz w:val="44"/>
                <w:szCs w:val="44"/>
              </w:rPr>
            </w:pPr>
            <w:r>
              <w:rPr>
                <w:b/>
                <w:sz w:val="44"/>
                <w:szCs w:val="44"/>
              </w:rPr>
              <w:t>Family Literacy Services</w:t>
            </w:r>
          </w:p>
          <w:p w:rsidR="00D673E3" w:rsidRPr="00D673E3" w:rsidRDefault="00D673E3" w:rsidP="00D673E3">
            <w:pPr>
              <w:rPr>
                <w:b/>
              </w:rPr>
            </w:pPr>
          </w:p>
          <w:p w:rsidR="00D673E3" w:rsidRPr="00D673E3" w:rsidRDefault="00D673E3" w:rsidP="00D673E3">
            <w:pPr>
              <w:rPr>
                <w:b/>
              </w:rPr>
            </w:pPr>
          </w:p>
        </w:tc>
        <w:tc>
          <w:tcPr>
            <w:tcW w:w="79" w:type="pct"/>
            <w:tcBorders>
              <w:top w:val="nil"/>
              <w:left w:val="single" w:sz="4" w:space="0" w:color="auto"/>
              <w:bottom w:val="nil"/>
              <w:right w:val="nil"/>
            </w:tcBorders>
          </w:tcPr>
          <w:p w:rsidR="00D673E3" w:rsidRPr="00D673E3" w:rsidRDefault="00D673E3" w:rsidP="00D673E3"/>
        </w:tc>
        <w:tc>
          <w:tcPr>
            <w:tcW w:w="2899" w:type="pct"/>
            <w:gridSpan w:val="4"/>
            <w:vMerge/>
            <w:tcBorders>
              <w:left w:val="nil"/>
              <w:bottom w:val="nil"/>
              <w:right w:val="nil"/>
            </w:tcBorders>
            <w:vAlign w:val="center"/>
          </w:tcPr>
          <w:p w:rsidR="00D673E3" w:rsidRPr="00D673E3" w:rsidRDefault="00D673E3" w:rsidP="00D673E3">
            <w:pPr>
              <w:rPr>
                <w:b/>
              </w:rPr>
            </w:pPr>
          </w:p>
        </w:tc>
      </w:tr>
      <w:tr w:rsidR="00D673E3" w:rsidRPr="00D673E3" w:rsidTr="00E53B2D">
        <w:trPr>
          <w:gridAfter w:val="4"/>
          <w:wAfter w:w="2899" w:type="pct"/>
          <w:trHeight w:hRule="exact" w:val="144"/>
          <w:jc w:val="center"/>
        </w:trPr>
        <w:tc>
          <w:tcPr>
            <w:tcW w:w="2022" w:type="pct"/>
            <w:gridSpan w:val="2"/>
            <w:vMerge/>
            <w:tcBorders>
              <w:right w:val="single" w:sz="4" w:space="0" w:color="auto"/>
            </w:tcBorders>
          </w:tcPr>
          <w:p w:rsidR="00D673E3" w:rsidRPr="00D673E3" w:rsidRDefault="00D673E3" w:rsidP="00D673E3"/>
        </w:tc>
        <w:tc>
          <w:tcPr>
            <w:tcW w:w="79" w:type="pct"/>
            <w:vMerge w:val="restart"/>
            <w:tcBorders>
              <w:top w:val="nil"/>
              <w:left w:val="single" w:sz="4" w:space="0" w:color="auto"/>
              <w:right w:val="nil"/>
            </w:tcBorders>
          </w:tcPr>
          <w:p w:rsidR="00D673E3" w:rsidRPr="00D673E3" w:rsidRDefault="00D673E3" w:rsidP="00D673E3"/>
        </w:tc>
      </w:tr>
      <w:tr w:rsidR="00D673E3" w:rsidRPr="00D673E3" w:rsidTr="00E53B2D">
        <w:trPr>
          <w:gridAfter w:val="4"/>
          <w:wAfter w:w="2899" w:type="pct"/>
          <w:trHeight w:hRule="exact" w:val="144"/>
          <w:jc w:val="center"/>
        </w:trPr>
        <w:tc>
          <w:tcPr>
            <w:tcW w:w="2022" w:type="pct"/>
            <w:gridSpan w:val="2"/>
            <w:vMerge/>
            <w:tcBorders>
              <w:right w:val="single" w:sz="4" w:space="0" w:color="auto"/>
            </w:tcBorders>
          </w:tcPr>
          <w:p w:rsidR="00D673E3" w:rsidRPr="00D673E3" w:rsidRDefault="00D673E3" w:rsidP="00D673E3"/>
        </w:tc>
        <w:tc>
          <w:tcPr>
            <w:tcW w:w="79" w:type="pct"/>
            <w:vMerge/>
            <w:tcBorders>
              <w:left w:val="single" w:sz="4" w:space="0" w:color="auto"/>
              <w:right w:val="nil"/>
            </w:tcBorders>
          </w:tcPr>
          <w:p w:rsidR="00D673E3" w:rsidRPr="00D673E3" w:rsidRDefault="00D673E3" w:rsidP="00D673E3"/>
        </w:tc>
      </w:tr>
      <w:tr w:rsidR="00D673E3" w:rsidRPr="00D673E3" w:rsidTr="000922FE">
        <w:trPr>
          <w:trHeight w:val="432"/>
          <w:jc w:val="center"/>
        </w:trPr>
        <w:tc>
          <w:tcPr>
            <w:tcW w:w="2022" w:type="pct"/>
            <w:gridSpan w:val="2"/>
            <w:vMerge/>
            <w:tcBorders>
              <w:right w:val="single" w:sz="4" w:space="0" w:color="auto"/>
            </w:tcBorders>
          </w:tcPr>
          <w:p w:rsidR="00D673E3" w:rsidRPr="00D673E3" w:rsidRDefault="00D673E3" w:rsidP="00D673E3"/>
        </w:tc>
        <w:tc>
          <w:tcPr>
            <w:tcW w:w="79" w:type="pct"/>
            <w:vMerge/>
            <w:tcBorders>
              <w:left w:val="single" w:sz="4" w:space="0" w:color="auto"/>
              <w:bottom w:val="nil"/>
              <w:right w:val="nil"/>
            </w:tcBorders>
          </w:tcPr>
          <w:p w:rsidR="00D673E3" w:rsidRPr="00D673E3" w:rsidRDefault="00D673E3" w:rsidP="00D673E3"/>
        </w:tc>
        <w:tc>
          <w:tcPr>
            <w:tcW w:w="844" w:type="pct"/>
            <w:tcBorders>
              <w:left w:val="nil"/>
              <w:bottom w:val="nil"/>
              <w:right w:val="nil"/>
            </w:tcBorders>
            <w:shd w:val="clear" w:color="auto" w:fill="auto"/>
            <w:vAlign w:val="bottom"/>
          </w:tcPr>
          <w:p w:rsidR="00D673E3" w:rsidRPr="00D673E3" w:rsidRDefault="00D673E3" w:rsidP="00D673E3">
            <w:pPr>
              <w:rPr>
                <w:b/>
              </w:rPr>
            </w:pPr>
            <w:r w:rsidRPr="00D673E3">
              <w:rPr>
                <w:b/>
              </w:rPr>
              <w:t>Reviewer:</w:t>
            </w:r>
          </w:p>
        </w:tc>
        <w:tc>
          <w:tcPr>
            <w:tcW w:w="2055" w:type="pct"/>
            <w:gridSpan w:val="3"/>
            <w:tcBorders>
              <w:top w:val="single" w:sz="4" w:space="0" w:color="auto"/>
              <w:left w:val="nil"/>
              <w:bottom w:val="single" w:sz="4" w:space="0" w:color="auto"/>
              <w:right w:val="nil"/>
            </w:tcBorders>
          </w:tcPr>
          <w:p w:rsidR="00D673E3" w:rsidRPr="00D673E3" w:rsidRDefault="00D673E3" w:rsidP="00D673E3">
            <w:pPr>
              <w:rPr>
                <w:b/>
              </w:rPr>
            </w:pPr>
          </w:p>
        </w:tc>
      </w:tr>
      <w:tr w:rsidR="00D673E3" w:rsidRPr="00D673E3" w:rsidTr="000922FE">
        <w:trPr>
          <w:trHeight w:val="432"/>
          <w:jc w:val="center"/>
        </w:trPr>
        <w:tc>
          <w:tcPr>
            <w:tcW w:w="2022" w:type="pct"/>
            <w:gridSpan w:val="2"/>
            <w:vMerge/>
            <w:tcBorders>
              <w:right w:val="single" w:sz="4" w:space="0" w:color="auto"/>
            </w:tcBorders>
          </w:tcPr>
          <w:p w:rsidR="00D673E3" w:rsidRPr="00D673E3" w:rsidRDefault="00D673E3" w:rsidP="00D673E3"/>
        </w:tc>
        <w:tc>
          <w:tcPr>
            <w:tcW w:w="79" w:type="pct"/>
            <w:tcBorders>
              <w:top w:val="nil"/>
              <w:left w:val="single" w:sz="4" w:space="0" w:color="auto"/>
              <w:bottom w:val="nil"/>
              <w:right w:val="nil"/>
            </w:tcBorders>
          </w:tcPr>
          <w:p w:rsidR="00D673E3" w:rsidRPr="00D673E3" w:rsidRDefault="00D673E3" w:rsidP="00D673E3"/>
        </w:tc>
        <w:tc>
          <w:tcPr>
            <w:tcW w:w="844" w:type="pct"/>
            <w:tcBorders>
              <w:top w:val="nil"/>
              <w:left w:val="nil"/>
              <w:bottom w:val="nil"/>
              <w:right w:val="nil"/>
            </w:tcBorders>
            <w:vAlign w:val="bottom"/>
          </w:tcPr>
          <w:p w:rsidR="00D673E3" w:rsidRPr="00D673E3" w:rsidRDefault="00D673E3" w:rsidP="00D673E3">
            <w:pPr>
              <w:rPr>
                <w:b/>
              </w:rPr>
            </w:pPr>
            <w:r w:rsidRPr="00D673E3">
              <w:rPr>
                <w:b/>
              </w:rPr>
              <w:t>Signature:</w:t>
            </w:r>
          </w:p>
        </w:tc>
        <w:tc>
          <w:tcPr>
            <w:tcW w:w="2055" w:type="pct"/>
            <w:gridSpan w:val="3"/>
            <w:tcBorders>
              <w:top w:val="single" w:sz="4" w:space="0" w:color="auto"/>
              <w:left w:val="nil"/>
              <w:bottom w:val="single" w:sz="4" w:space="0" w:color="auto"/>
              <w:right w:val="nil"/>
            </w:tcBorders>
          </w:tcPr>
          <w:p w:rsidR="00D673E3" w:rsidRPr="00D673E3" w:rsidRDefault="00D673E3" w:rsidP="00D673E3">
            <w:pPr>
              <w:rPr>
                <w:b/>
              </w:rPr>
            </w:pPr>
          </w:p>
        </w:tc>
      </w:tr>
      <w:tr w:rsidR="00D673E3" w:rsidRPr="00D673E3" w:rsidTr="000922FE">
        <w:trPr>
          <w:trHeight w:val="432"/>
          <w:jc w:val="center"/>
        </w:trPr>
        <w:tc>
          <w:tcPr>
            <w:tcW w:w="2022" w:type="pct"/>
            <w:gridSpan w:val="2"/>
            <w:vMerge/>
            <w:tcBorders>
              <w:right w:val="single" w:sz="4" w:space="0" w:color="auto"/>
            </w:tcBorders>
          </w:tcPr>
          <w:p w:rsidR="00D673E3" w:rsidRPr="00D673E3" w:rsidRDefault="00D673E3" w:rsidP="00D673E3"/>
        </w:tc>
        <w:tc>
          <w:tcPr>
            <w:tcW w:w="79" w:type="pct"/>
            <w:tcBorders>
              <w:top w:val="nil"/>
              <w:left w:val="single" w:sz="4" w:space="0" w:color="auto"/>
              <w:bottom w:val="nil"/>
              <w:right w:val="nil"/>
            </w:tcBorders>
          </w:tcPr>
          <w:p w:rsidR="00D673E3" w:rsidRPr="00D673E3" w:rsidRDefault="00D673E3" w:rsidP="00D673E3"/>
        </w:tc>
        <w:tc>
          <w:tcPr>
            <w:tcW w:w="844" w:type="pct"/>
            <w:tcBorders>
              <w:top w:val="nil"/>
              <w:left w:val="nil"/>
              <w:bottom w:val="nil"/>
              <w:right w:val="nil"/>
            </w:tcBorders>
            <w:vAlign w:val="bottom"/>
          </w:tcPr>
          <w:p w:rsidR="00D673E3" w:rsidRPr="00D673E3" w:rsidRDefault="00D673E3" w:rsidP="00D673E3">
            <w:pPr>
              <w:rPr>
                <w:b/>
              </w:rPr>
            </w:pPr>
            <w:r w:rsidRPr="00D673E3">
              <w:rPr>
                <w:b/>
              </w:rPr>
              <w:t>Date:</w:t>
            </w:r>
          </w:p>
        </w:tc>
        <w:tc>
          <w:tcPr>
            <w:tcW w:w="2055" w:type="pct"/>
            <w:gridSpan w:val="3"/>
            <w:tcBorders>
              <w:top w:val="single" w:sz="4" w:space="0" w:color="auto"/>
              <w:left w:val="nil"/>
              <w:bottom w:val="single" w:sz="4" w:space="0" w:color="auto"/>
              <w:right w:val="nil"/>
            </w:tcBorders>
          </w:tcPr>
          <w:p w:rsidR="00D673E3" w:rsidRPr="00D673E3" w:rsidRDefault="00D673E3" w:rsidP="00D673E3">
            <w:pPr>
              <w:rPr>
                <w:b/>
              </w:rPr>
            </w:pPr>
          </w:p>
        </w:tc>
      </w:tr>
      <w:tr w:rsidR="00D673E3" w:rsidRPr="00D673E3" w:rsidTr="000922FE">
        <w:trPr>
          <w:trHeight w:hRule="exact" w:val="288"/>
          <w:jc w:val="center"/>
        </w:trPr>
        <w:tc>
          <w:tcPr>
            <w:tcW w:w="2022" w:type="pct"/>
            <w:gridSpan w:val="2"/>
            <w:vMerge/>
            <w:tcBorders>
              <w:right w:val="single" w:sz="4" w:space="0" w:color="auto"/>
            </w:tcBorders>
          </w:tcPr>
          <w:p w:rsidR="00D673E3" w:rsidRPr="00D673E3" w:rsidRDefault="00D673E3" w:rsidP="00D673E3"/>
        </w:tc>
        <w:tc>
          <w:tcPr>
            <w:tcW w:w="79" w:type="pct"/>
            <w:tcBorders>
              <w:top w:val="nil"/>
              <w:left w:val="single" w:sz="4" w:space="0" w:color="auto"/>
              <w:bottom w:val="nil"/>
              <w:right w:val="nil"/>
            </w:tcBorders>
          </w:tcPr>
          <w:p w:rsidR="00D673E3" w:rsidRPr="00D673E3" w:rsidRDefault="00D673E3" w:rsidP="00D673E3"/>
        </w:tc>
        <w:tc>
          <w:tcPr>
            <w:tcW w:w="844" w:type="pct"/>
            <w:tcBorders>
              <w:top w:val="nil"/>
              <w:left w:val="nil"/>
              <w:bottom w:val="single" w:sz="4" w:space="0" w:color="auto"/>
              <w:right w:val="nil"/>
            </w:tcBorders>
          </w:tcPr>
          <w:p w:rsidR="00D673E3" w:rsidRPr="00D673E3" w:rsidRDefault="00D673E3" w:rsidP="00D673E3">
            <w:pPr>
              <w:rPr>
                <w:b/>
              </w:rPr>
            </w:pPr>
          </w:p>
        </w:tc>
        <w:tc>
          <w:tcPr>
            <w:tcW w:w="2055" w:type="pct"/>
            <w:gridSpan w:val="3"/>
            <w:tcBorders>
              <w:top w:val="single" w:sz="4" w:space="0" w:color="auto"/>
              <w:left w:val="nil"/>
              <w:bottom w:val="single" w:sz="4" w:space="0" w:color="auto"/>
              <w:right w:val="nil"/>
            </w:tcBorders>
          </w:tcPr>
          <w:p w:rsidR="00D673E3" w:rsidRPr="00D673E3" w:rsidRDefault="00D673E3" w:rsidP="00D673E3">
            <w:pPr>
              <w:rPr>
                <w:b/>
              </w:rPr>
            </w:pPr>
          </w:p>
        </w:tc>
      </w:tr>
      <w:tr w:rsidR="00D673E3" w:rsidRPr="00D673E3" w:rsidTr="007F5BB7">
        <w:trPr>
          <w:trHeight w:hRule="exact" w:val="432"/>
          <w:jc w:val="center"/>
        </w:trPr>
        <w:tc>
          <w:tcPr>
            <w:tcW w:w="2022" w:type="pct"/>
            <w:gridSpan w:val="2"/>
            <w:vMerge/>
            <w:tcBorders>
              <w:right w:val="single" w:sz="4" w:space="0" w:color="auto"/>
            </w:tcBorders>
          </w:tcPr>
          <w:p w:rsidR="00D673E3" w:rsidRPr="00D673E3" w:rsidRDefault="00D673E3" w:rsidP="00D673E3"/>
        </w:tc>
        <w:tc>
          <w:tcPr>
            <w:tcW w:w="79" w:type="pct"/>
            <w:tcBorders>
              <w:top w:val="nil"/>
              <w:left w:val="single" w:sz="4" w:space="0" w:color="auto"/>
              <w:bottom w:val="nil"/>
              <w:right w:val="single" w:sz="4" w:space="0" w:color="auto"/>
            </w:tcBorders>
          </w:tcPr>
          <w:p w:rsidR="00D673E3" w:rsidRPr="00D673E3" w:rsidRDefault="00D673E3" w:rsidP="00D673E3"/>
        </w:tc>
        <w:tc>
          <w:tcPr>
            <w:tcW w:w="2899" w:type="pct"/>
            <w:gridSpan w:val="4"/>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rsidR="00D673E3" w:rsidRPr="00D673E3" w:rsidRDefault="00D673E3" w:rsidP="00D673E3">
            <w:pPr>
              <w:rPr>
                <w:b/>
                <w:u w:val="single"/>
              </w:rPr>
            </w:pPr>
            <w:r w:rsidRPr="00D673E3">
              <w:rPr>
                <w:b/>
                <w:u w:val="single"/>
              </w:rPr>
              <w:t>SCORE SUMMARY</w:t>
            </w:r>
          </w:p>
        </w:tc>
      </w:tr>
      <w:tr w:rsidR="00D673E3" w:rsidRPr="00D673E3" w:rsidTr="000922FE">
        <w:trPr>
          <w:trHeight w:val="576"/>
          <w:jc w:val="center"/>
        </w:trPr>
        <w:tc>
          <w:tcPr>
            <w:tcW w:w="2022" w:type="pct"/>
            <w:gridSpan w:val="2"/>
            <w:vMerge/>
            <w:tcBorders>
              <w:right w:val="single" w:sz="4" w:space="0" w:color="auto"/>
            </w:tcBorders>
          </w:tcPr>
          <w:p w:rsidR="00D673E3" w:rsidRPr="00D673E3" w:rsidRDefault="00D673E3" w:rsidP="00D673E3"/>
        </w:tc>
        <w:tc>
          <w:tcPr>
            <w:tcW w:w="79" w:type="pct"/>
            <w:tcBorders>
              <w:top w:val="nil"/>
              <w:left w:val="single" w:sz="4" w:space="0" w:color="auto"/>
              <w:bottom w:val="nil"/>
              <w:right w:val="single" w:sz="4" w:space="0" w:color="auto"/>
            </w:tcBorders>
          </w:tcPr>
          <w:p w:rsidR="00D673E3" w:rsidRPr="00D673E3" w:rsidRDefault="00D673E3" w:rsidP="00D673E3"/>
        </w:tc>
        <w:tc>
          <w:tcPr>
            <w:tcW w:w="1926" w:type="pct"/>
            <w:gridSpan w:val="2"/>
            <w:tcBorders>
              <w:top w:val="single" w:sz="4" w:space="0" w:color="auto"/>
              <w:left w:val="single" w:sz="4" w:space="0" w:color="auto"/>
              <w:bottom w:val="nil"/>
              <w:right w:val="single" w:sz="4" w:space="0" w:color="auto"/>
            </w:tcBorders>
            <w:vAlign w:val="center"/>
          </w:tcPr>
          <w:p w:rsidR="00D673E3" w:rsidRPr="00D673E3" w:rsidRDefault="00D673E3" w:rsidP="00D673E3">
            <w:pPr>
              <w:rPr>
                <w:b/>
              </w:rPr>
            </w:pPr>
            <w:r w:rsidRPr="00D673E3">
              <w:rPr>
                <w:b/>
              </w:rPr>
              <w:t>Selection Criteria</w:t>
            </w:r>
          </w:p>
        </w:tc>
        <w:tc>
          <w:tcPr>
            <w:tcW w:w="486" w:type="pct"/>
            <w:tcBorders>
              <w:top w:val="single" w:sz="4" w:space="0" w:color="auto"/>
              <w:left w:val="single" w:sz="4" w:space="0" w:color="auto"/>
              <w:bottom w:val="single" w:sz="4" w:space="0" w:color="auto"/>
              <w:right w:val="single" w:sz="4" w:space="0" w:color="auto"/>
            </w:tcBorders>
            <w:shd w:val="clear" w:color="auto" w:fill="auto"/>
          </w:tcPr>
          <w:p w:rsidR="00D673E3" w:rsidRPr="00D673E3" w:rsidRDefault="00D673E3" w:rsidP="00D673E3">
            <w:pPr>
              <w:rPr>
                <w:b/>
              </w:rPr>
            </w:pPr>
            <w:r w:rsidRPr="00D673E3">
              <w:rPr>
                <w:b/>
              </w:rPr>
              <w:t>Points Possible</w:t>
            </w:r>
          </w:p>
        </w:tc>
        <w:tc>
          <w:tcPr>
            <w:tcW w:w="487" w:type="pct"/>
            <w:tcBorders>
              <w:top w:val="single" w:sz="4" w:space="0" w:color="auto"/>
              <w:left w:val="single" w:sz="4" w:space="0" w:color="auto"/>
              <w:bottom w:val="single" w:sz="4" w:space="0" w:color="auto"/>
              <w:right w:val="single" w:sz="4" w:space="0" w:color="auto"/>
            </w:tcBorders>
            <w:shd w:val="clear" w:color="auto" w:fill="auto"/>
          </w:tcPr>
          <w:p w:rsidR="00D673E3" w:rsidRPr="00D673E3" w:rsidRDefault="00D673E3" w:rsidP="00D673E3">
            <w:pPr>
              <w:rPr>
                <w:b/>
              </w:rPr>
            </w:pPr>
            <w:r w:rsidRPr="00D673E3">
              <w:rPr>
                <w:b/>
              </w:rPr>
              <w:t>Points Earned</w:t>
            </w:r>
          </w:p>
        </w:tc>
      </w:tr>
      <w:tr w:rsidR="00D673E3" w:rsidRPr="00D673E3" w:rsidTr="000922FE">
        <w:trPr>
          <w:trHeight w:hRule="exact" w:val="432"/>
          <w:jc w:val="center"/>
        </w:trPr>
        <w:tc>
          <w:tcPr>
            <w:tcW w:w="2022" w:type="pct"/>
            <w:gridSpan w:val="2"/>
            <w:vMerge/>
            <w:tcBorders>
              <w:right w:val="single" w:sz="4" w:space="0" w:color="auto"/>
            </w:tcBorders>
          </w:tcPr>
          <w:p w:rsidR="00D673E3" w:rsidRPr="00D673E3" w:rsidRDefault="00D673E3" w:rsidP="00D673E3"/>
        </w:tc>
        <w:tc>
          <w:tcPr>
            <w:tcW w:w="79" w:type="pct"/>
            <w:tcBorders>
              <w:top w:val="nil"/>
              <w:left w:val="single" w:sz="4" w:space="0" w:color="auto"/>
              <w:bottom w:val="nil"/>
              <w:right w:val="single" w:sz="4" w:space="0" w:color="auto"/>
            </w:tcBorders>
          </w:tcPr>
          <w:p w:rsidR="00D673E3" w:rsidRPr="00D673E3" w:rsidRDefault="00D673E3" w:rsidP="00D673E3"/>
        </w:tc>
        <w:tc>
          <w:tcPr>
            <w:tcW w:w="1926" w:type="pct"/>
            <w:gridSpan w:val="2"/>
            <w:tcBorders>
              <w:top w:val="nil"/>
              <w:left w:val="single" w:sz="4" w:space="0" w:color="auto"/>
              <w:bottom w:val="nil"/>
              <w:right w:val="single" w:sz="4" w:space="0" w:color="auto"/>
            </w:tcBorders>
            <w:vAlign w:val="bottom"/>
          </w:tcPr>
          <w:p w:rsidR="00D673E3" w:rsidRPr="00D673E3" w:rsidRDefault="00D673E3" w:rsidP="00602573">
            <w:pPr>
              <w:rPr>
                <w:b/>
              </w:rPr>
            </w:pPr>
            <w:r w:rsidRPr="00D673E3">
              <w:rPr>
                <w:b/>
              </w:rPr>
              <w:t>Consideration 1</w:t>
            </w:r>
          </w:p>
        </w:tc>
        <w:tc>
          <w:tcPr>
            <w:tcW w:w="486" w:type="pct"/>
            <w:tcBorders>
              <w:left w:val="single" w:sz="4" w:space="0" w:color="auto"/>
              <w:right w:val="single" w:sz="4" w:space="0" w:color="auto"/>
            </w:tcBorders>
            <w:shd w:val="clear" w:color="auto" w:fill="auto"/>
            <w:vAlign w:val="bottom"/>
          </w:tcPr>
          <w:p w:rsidR="00D673E3" w:rsidRPr="00D673E3" w:rsidRDefault="000922FE" w:rsidP="00D673E3">
            <w:pPr>
              <w:rPr>
                <w:b/>
              </w:rPr>
            </w:pPr>
            <w:r>
              <w:rPr>
                <w:b/>
              </w:rPr>
              <w:t>10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D673E3" w:rsidRPr="00D673E3" w:rsidRDefault="00D673E3" w:rsidP="00D673E3">
            <w:pPr>
              <w:rPr>
                <w:b/>
              </w:rPr>
            </w:pPr>
            <w:r w:rsidRPr="00D673E3">
              <w:rPr>
                <w:b/>
                <w:bCs/>
                <w:u w:val="single"/>
              </w:rPr>
              <w:fldChar w:fldCharType="begin">
                <w:ffData>
                  <w:name w:val="Text2"/>
                  <w:enabled/>
                  <w:calcOnExit w:val="0"/>
                  <w:textInput/>
                </w:ffData>
              </w:fldChar>
            </w:r>
            <w:r w:rsidRPr="00D673E3">
              <w:rPr>
                <w:b/>
                <w:bCs/>
                <w:u w:val="single"/>
              </w:rPr>
              <w:instrText xml:space="preserve"> FORMTEXT </w:instrText>
            </w:r>
            <w:r w:rsidRPr="00D673E3">
              <w:rPr>
                <w:b/>
                <w:bCs/>
                <w:u w:val="single"/>
              </w:rPr>
            </w:r>
            <w:r w:rsidRPr="00D673E3">
              <w:rPr>
                <w:b/>
                <w:bCs/>
                <w:u w:val="single"/>
              </w:rPr>
              <w:fldChar w:fldCharType="separate"/>
            </w:r>
            <w:r w:rsidRPr="00D673E3">
              <w:rPr>
                <w:b/>
                <w:bCs/>
                <w:u w:val="single"/>
              </w:rPr>
              <w:t> </w:t>
            </w:r>
            <w:r w:rsidRPr="00D673E3">
              <w:rPr>
                <w:b/>
                <w:bCs/>
                <w:u w:val="single"/>
              </w:rPr>
              <w:t> </w:t>
            </w:r>
            <w:r w:rsidRPr="00D673E3">
              <w:rPr>
                <w:b/>
                <w:bCs/>
                <w:u w:val="single"/>
              </w:rPr>
              <w:t> </w:t>
            </w:r>
            <w:r w:rsidRPr="00D673E3">
              <w:rPr>
                <w:b/>
                <w:bCs/>
                <w:u w:val="single"/>
              </w:rPr>
              <w:t> </w:t>
            </w:r>
            <w:r w:rsidRPr="00D673E3">
              <w:rPr>
                <w:b/>
                <w:bCs/>
                <w:u w:val="single"/>
              </w:rPr>
              <w:t> </w:t>
            </w:r>
            <w:r w:rsidRPr="00D673E3">
              <w:fldChar w:fldCharType="end"/>
            </w:r>
          </w:p>
        </w:tc>
      </w:tr>
      <w:tr w:rsidR="00D673E3" w:rsidRPr="00D673E3" w:rsidTr="000922FE">
        <w:trPr>
          <w:trHeight w:hRule="exact" w:val="432"/>
          <w:jc w:val="center"/>
        </w:trPr>
        <w:tc>
          <w:tcPr>
            <w:tcW w:w="2022" w:type="pct"/>
            <w:gridSpan w:val="2"/>
            <w:vMerge/>
            <w:tcBorders>
              <w:right w:val="single" w:sz="4" w:space="0" w:color="auto"/>
            </w:tcBorders>
          </w:tcPr>
          <w:p w:rsidR="00D673E3" w:rsidRPr="00D673E3" w:rsidRDefault="00D673E3" w:rsidP="00D673E3"/>
        </w:tc>
        <w:tc>
          <w:tcPr>
            <w:tcW w:w="79" w:type="pct"/>
            <w:tcBorders>
              <w:top w:val="nil"/>
              <w:left w:val="single" w:sz="4" w:space="0" w:color="auto"/>
              <w:bottom w:val="nil"/>
              <w:right w:val="single" w:sz="4" w:space="0" w:color="auto"/>
            </w:tcBorders>
          </w:tcPr>
          <w:p w:rsidR="00D673E3" w:rsidRPr="00D673E3" w:rsidRDefault="00D673E3" w:rsidP="00D673E3"/>
        </w:tc>
        <w:tc>
          <w:tcPr>
            <w:tcW w:w="1926" w:type="pct"/>
            <w:gridSpan w:val="2"/>
            <w:tcBorders>
              <w:top w:val="nil"/>
              <w:left w:val="single" w:sz="4" w:space="0" w:color="auto"/>
              <w:bottom w:val="nil"/>
              <w:right w:val="single" w:sz="4" w:space="0" w:color="auto"/>
            </w:tcBorders>
            <w:vAlign w:val="bottom"/>
          </w:tcPr>
          <w:p w:rsidR="00D673E3" w:rsidRPr="00D673E3" w:rsidRDefault="00D673E3" w:rsidP="00602573">
            <w:pPr>
              <w:rPr>
                <w:b/>
              </w:rPr>
            </w:pPr>
            <w:r w:rsidRPr="00D673E3">
              <w:rPr>
                <w:b/>
              </w:rPr>
              <w:t>Consideration 2</w:t>
            </w:r>
          </w:p>
        </w:tc>
        <w:tc>
          <w:tcPr>
            <w:tcW w:w="486" w:type="pct"/>
            <w:tcBorders>
              <w:left w:val="single" w:sz="4" w:space="0" w:color="auto"/>
              <w:right w:val="single" w:sz="4" w:space="0" w:color="auto"/>
            </w:tcBorders>
            <w:shd w:val="clear" w:color="auto" w:fill="auto"/>
            <w:vAlign w:val="bottom"/>
          </w:tcPr>
          <w:p w:rsidR="00D673E3" w:rsidRPr="00D673E3" w:rsidRDefault="00D673E3" w:rsidP="00D673E3">
            <w:pPr>
              <w:rPr>
                <w:b/>
              </w:rPr>
            </w:pPr>
            <w:r w:rsidRPr="00D673E3">
              <w:rPr>
                <w:b/>
              </w:rPr>
              <w:t>5</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D673E3" w:rsidRPr="00D673E3" w:rsidRDefault="00D673E3" w:rsidP="00D673E3">
            <w:pPr>
              <w:rPr>
                <w:b/>
              </w:rPr>
            </w:pPr>
            <w:r w:rsidRPr="00D673E3">
              <w:rPr>
                <w:b/>
                <w:bCs/>
                <w:u w:val="single"/>
              </w:rPr>
              <w:fldChar w:fldCharType="begin">
                <w:ffData>
                  <w:name w:val="Text2"/>
                  <w:enabled/>
                  <w:calcOnExit w:val="0"/>
                  <w:textInput/>
                </w:ffData>
              </w:fldChar>
            </w:r>
            <w:r w:rsidRPr="00D673E3">
              <w:rPr>
                <w:b/>
                <w:bCs/>
                <w:u w:val="single"/>
              </w:rPr>
              <w:instrText xml:space="preserve"> FORMTEXT </w:instrText>
            </w:r>
            <w:r w:rsidRPr="00D673E3">
              <w:rPr>
                <w:b/>
                <w:bCs/>
                <w:u w:val="single"/>
              </w:rPr>
            </w:r>
            <w:r w:rsidRPr="00D673E3">
              <w:rPr>
                <w:b/>
                <w:bCs/>
                <w:u w:val="single"/>
              </w:rPr>
              <w:fldChar w:fldCharType="separate"/>
            </w:r>
            <w:r w:rsidRPr="00D673E3">
              <w:rPr>
                <w:b/>
                <w:bCs/>
                <w:u w:val="single"/>
              </w:rPr>
              <w:t> </w:t>
            </w:r>
            <w:r w:rsidRPr="00D673E3">
              <w:rPr>
                <w:b/>
                <w:bCs/>
                <w:u w:val="single"/>
              </w:rPr>
              <w:t> </w:t>
            </w:r>
            <w:r w:rsidRPr="00D673E3">
              <w:rPr>
                <w:b/>
                <w:bCs/>
                <w:u w:val="single"/>
              </w:rPr>
              <w:t> </w:t>
            </w:r>
            <w:r w:rsidRPr="00D673E3">
              <w:rPr>
                <w:b/>
                <w:bCs/>
                <w:u w:val="single"/>
              </w:rPr>
              <w:t> </w:t>
            </w:r>
            <w:r w:rsidRPr="00D673E3">
              <w:rPr>
                <w:b/>
                <w:bCs/>
                <w:u w:val="single"/>
              </w:rPr>
              <w:t> </w:t>
            </w:r>
            <w:r w:rsidRPr="00D673E3">
              <w:fldChar w:fldCharType="end"/>
            </w:r>
          </w:p>
        </w:tc>
      </w:tr>
      <w:tr w:rsidR="00D673E3" w:rsidRPr="00D673E3" w:rsidTr="000922FE">
        <w:trPr>
          <w:trHeight w:hRule="exact" w:val="432"/>
          <w:jc w:val="center"/>
        </w:trPr>
        <w:tc>
          <w:tcPr>
            <w:tcW w:w="2022" w:type="pct"/>
            <w:gridSpan w:val="2"/>
            <w:vMerge/>
            <w:tcBorders>
              <w:right w:val="single" w:sz="4" w:space="0" w:color="auto"/>
            </w:tcBorders>
          </w:tcPr>
          <w:p w:rsidR="00D673E3" w:rsidRPr="00D673E3" w:rsidRDefault="00D673E3" w:rsidP="00D673E3"/>
        </w:tc>
        <w:tc>
          <w:tcPr>
            <w:tcW w:w="79" w:type="pct"/>
            <w:tcBorders>
              <w:top w:val="nil"/>
              <w:left w:val="single" w:sz="4" w:space="0" w:color="auto"/>
              <w:bottom w:val="nil"/>
              <w:right w:val="single" w:sz="4" w:space="0" w:color="auto"/>
            </w:tcBorders>
          </w:tcPr>
          <w:p w:rsidR="00D673E3" w:rsidRPr="00D673E3" w:rsidRDefault="00D673E3" w:rsidP="00D673E3"/>
        </w:tc>
        <w:tc>
          <w:tcPr>
            <w:tcW w:w="1926" w:type="pct"/>
            <w:gridSpan w:val="2"/>
            <w:tcBorders>
              <w:top w:val="nil"/>
              <w:left w:val="single" w:sz="4" w:space="0" w:color="auto"/>
              <w:bottom w:val="nil"/>
              <w:right w:val="single" w:sz="4" w:space="0" w:color="auto"/>
            </w:tcBorders>
            <w:vAlign w:val="bottom"/>
          </w:tcPr>
          <w:p w:rsidR="00D673E3" w:rsidRPr="00D673E3" w:rsidRDefault="00D673E3" w:rsidP="00602573">
            <w:pPr>
              <w:rPr>
                <w:b/>
              </w:rPr>
            </w:pPr>
            <w:r w:rsidRPr="00D673E3">
              <w:rPr>
                <w:b/>
              </w:rPr>
              <w:t>Consideration 3</w:t>
            </w:r>
          </w:p>
        </w:tc>
        <w:tc>
          <w:tcPr>
            <w:tcW w:w="486" w:type="pct"/>
            <w:tcBorders>
              <w:left w:val="single" w:sz="4" w:space="0" w:color="auto"/>
              <w:right w:val="single" w:sz="4" w:space="0" w:color="auto"/>
            </w:tcBorders>
            <w:shd w:val="clear" w:color="auto" w:fill="auto"/>
            <w:vAlign w:val="bottom"/>
          </w:tcPr>
          <w:p w:rsidR="00D673E3" w:rsidRPr="00D673E3" w:rsidRDefault="00431F85" w:rsidP="00D673E3">
            <w:pPr>
              <w:rPr>
                <w:b/>
              </w:rPr>
            </w:pPr>
            <w:r>
              <w:rPr>
                <w:b/>
              </w:rPr>
              <w:t>5</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D673E3" w:rsidRPr="00D673E3" w:rsidRDefault="00D673E3" w:rsidP="00D673E3">
            <w:pPr>
              <w:rPr>
                <w:b/>
              </w:rPr>
            </w:pPr>
            <w:r w:rsidRPr="00D673E3">
              <w:rPr>
                <w:b/>
                <w:bCs/>
                <w:u w:val="single"/>
              </w:rPr>
              <w:fldChar w:fldCharType="begin">
                <w:ffData>
                  <w:name w:val="Text2"/>
                  <w:enabled/>
                  <w:calcOnExit w:val="0"/>
                  <w:textInput/>
                </w:ffData>
              </w:fldChar>
            </w:r>
            <w:r w:rsidRPr="00D673E3">
              <w:rPr>
                <w:b/>
                <w:bCs/>
                <w:u w:val="single"/>
              </w:rPr>
              <w:instrText xml:space="preserve"> FORMTEXT </w:instrText>
            </w:r>
            <w:r w:rsidRPr="00D673E3">
              <w:rPr>
                <w:b/>
                <w:bCs/>
                <w:u w:val="single"/>
              </w:rPr>
            </w:r>
            <w:r w:rsidRPr="00D673E3">
              <w:rPr>
                <w:b/>
                <w:bCs/>
                <w:u w:val="single"/>
              </w:rPr>
              <w:fldChar w:fldCharType="separate"/>
            </w:r>
            <w:r w:rsidRPr="00D673E3">
              <w:rPr>
                <w:b/>
                <w:bCs/>
                <w:u w:val="single"/>
              </w:rPr>
              <w:t> </w:t>
            </w:r>
            <w:r w:rsidRPr="00D673E3">
              <w:rPr>
                <w:b/>
                <w:bCs/>
                <w:u w:val="single"/>
              </w:rPr>
              <w:t> </w:t>
            </w:r>
            <w:r w:rsidRPr="00D673E3">
              <w:rPr>
                <w:b/>
                <w:bCs/>
                <w:u w:val="single"/>
              </w:rPr>
              <w:t> </w:t>
            </w:r>
            <w:r w:rsidRPr="00D673E3">
              <w:rPr>
                <w:b/>
                <w:bCs/>
                <w:u w:val="single"/>
              </w:rPr>
              <w:t> </w:t>
            </w:r>
            <w:r w:rsidRPr="00D673E3">
              <w:rPr>
                <w:b/>
                <w:bCs/>
                <w:u w:val="single"/>
              </w:rPr>
              <w:t> </w:t>
            </w:r>
            <w:r w:rsidRPr="00D673E3">
              <w:fldChar w:fldCharType="end"/>
            </w:r>
          </w:p>
        </w:tc>
      </w:tr>
      <w:tr w:rsidR="00D673E3" w:rsidRPr="00D673E3" w:rsidTr="000922FE">
        <w:trPr>
          <w:trHeight w:hRule="exact" w:val="432"/>
          <w:jc w:val="center"/>
        </w:trPr>
        <w:tc>
          <w:tcPr>
            <w:tcW w:w="2022" w:type="pct"/>
            <w:gridSpan w:val="2"/>
            <w:vMerge/>
            <w:tcBorders>
              <w:right w:val="single" w:sz="4" w:space="0" w:color="auto"/>
            </w:tcBorders>
          </w:tcPr>
          <w:p w:rsidR="00D673E3" w:rsidRPr="00D673E3" w:rsidRDefault="00D673E3" w:rsidP="00D673E3"/>
        </w:tc>
        <w:tc>
          <w:tcPr>
            <w:tcW w:w="79" w:type="pct"/>
            <w:tcBorders>
              <w:top w:val="nil"/>
              <w:left w:val="single" w:sz="4" w:space="0" w:color="auto"/>
              <w:bottom w:val="nil"/>
              <w:right w:val="single" w:sz="4" w:space="0" w:color="auto"/>
            </w:tcBorders>
          </w:tcPr>
          <w:p w:rsidR="00D673E3" w:rsidRPr="00D673E3" w:rsidRDefault="00D673E3" w:rsidP="00D673E3"/>
        </w:tc>
        <w:tc>
          <w:tcPr>
            <w:tcW w:w="1926" w:type="pct"/>
            <w:gridSpan w:val="2"/>
            <w:tcBorders>
              <w:top w:val="nil"/>
              <w:left w:val="single" w:sz="4" w:space="0" w:color="auto"/>
              <w:bottom w:val="nil"/>
              <w:right w:val="single" w:sz="4" w:space="0" w:color="auto"/>
            </w:tcBorders>
            <w:vAlign w:val="bottom"/>
          </w:tcPr>
          <w:p w:rsidR="00D673E3" w:rsidRPr="00D673E3" w:rsidRDefault="00D673E3" w:rsidP="00602573">
            <w:pPr>
              <w:rPr>
                <w:b/>
              </w:rPr>
            </w:pPr>
            <w:r w:rsidRPr="00D673E3">
              <w:rPr>
                <w:b/>
              </w:rPr>
              <w:t>Consideration 4</w:t>
            </w:r>
          </w:p>
        </w:tc>
        <w:tc>
          <w:tcPr>
            <w:tcW w:w="486" w:type="pct"/>
            <w:tcBorders>
              <w:left w:val="single" w:sz="4" w:space="0" w:color="auto"/>
              <w:right w:val="single" w:sz="4" w:space="0" w:color="auto"/>
            </w:tcBorders>
            <w:shd w:val="clear" w:color="auto" w:fill="auto"/>
            <w:vAlign w:val="bottom"/>
          </w:tcPr>
          <w:p w:rsidR="00D673E3" w:rsidRPr="00D673E3" w:rsidRDefault="00D673E3" w:rsidP="00D673E3">
            <w:pPr>
              <w:rPr>
                <w:b/>
              </w:rPr>
            </w:pPr>
            <w:r w:rsidRPr="00D673E3">
              <w:rPr>
                <w:b/>
              </w:rPr>
              <w:t>5</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D673E3" w:rsidRPr="00D673E3" w:rsidRDefault="00D673E3" w:rsidP="00D673E3">
            <w:pPr>
              <w:rPr>
                <w:b/>
              </w:rPr>
            </w:pPr>
            <w:r w:rsidRPr="00D673E3">
              <w:rPr>
                <w:b/>
                <w:bCs/>
                <w:u w:val="single"/>
              </w:rPr>
              <w:fldChar w:fldCharType="begin">
                <w:ffData>
                  <w:name w:val="Text2"/>
                  <w:enabled/>
                  <w:calcOnExit w:val="0"/>
                  <w:textInput/>
                </w:ffData>
              </w:fldChar>
            </w:r>
            <w:r w:rsidRPr="00D673E3">
              <w:rPr>
                <w:b/>
                <w:bCs/>
                <w:u w:val="single"/>
              </w:rPr>
              <w:instrText xml:space="preserve"> FORMTEXT </w:instrText>
            </w:r>
            <w:r w:rsidRPr="00D673E3">
              <w:rPr>
                <w:b/>
                <w:bCs/>
                <w:u w:val="single"/>
              </w:rPr>
            </w:r>
            <w:r w:rsidRPr="00D673E3">
              <w:rPr>
                <w:b/>
                <w:bCs/>
                <w:u w:val="single"/>
              </w:rPr>
              <w:fldChar w:fldCharType="separate"/>
            </w:r>
            <w:r w:rsidRPr="00D673E3">
              <w:rPr>
                <w:b/>
                <w:bCs/>
                <w:u w:val="single"/>
              </w:rPr>
              <w:t> </w:t>
            </w:r>
            <w:r w:rsidRPr="00D673E3">
              <w:rPr>
                <w:b/>
                <w:bCs/>
                <w:u w:val="single"/>
              </w:rPr>
              <w:t> </w:t>
            </w:r>
            <w:r w:rsidRPr="00D673E3">
              <w:rPr>
                <w:b/>
                <w:bCs/>
                <w:u w:val="single"/>
              </w:rPr>
              <w:t> </w:t>
            </w:r>
            <w:r w:rsidRPr="00D673E3">
              <w:rPr>
                <w:b/>
                <w:bCs/>
                <w:u w:val="single"/>
              </w:rPr>
              <w:t> </w:t>
            </w:r>
            <w:r w:rsidRPr="00D673E3">
              <w:rPr>
                <w:b/>
                <w:bCs/>
                <w:u w:val="single"/>
              </w:rPr>
              <w:t> </w:t>
            </w:r>
            <w:r w:rsidRPr="00D673E3">
              <w:fldChar w:fldCharType="end"/>
            </w:r>
          </w:p>
        </w:tc>
      </w:tr>
      <w:tr w:rsidR="00D673E3" w:rsidRPr="00D673E3" w:rsidTr="000922FE">
        <w:trPr>
          <w:trHeight w:hRule="exact" w:val="432"/>
          <w:jc w:val="center"/>
        </w:trPr>
        <w:tc>
          <w:tcPr>
            <w:tcW w:w="2022" w:type="pct"/>
            <w:gridSpan w:val="2"/>
            <w:vMerge/>
            <w:tcBorders>
              <w:right w:val="single" w:sz="4" w:space="0" w:color="auto"/>
            </w:tcBorders>
          </w:tcPr>
          <w:p w:rsidR="00D673E3" w:rsidRPr="00D673E3" w:rsidRDefault="00D673E3" w:rsidP="00D673E3"/>
        </w:tc>
        <w:tc>
          <w:tcPr>
            <w:tcW w:w="79" w:type="pct"/>
            <w:tcBorders>
              <w:top w:val="nil"/>
              <w:left w:val="single" w:sz="4" w:space="0" w:color="auto"/>
              <w:bottom w:val="nil"/>
              <w:right w:val="single" w:sz="4" w:space="0" w:color="auto"/>
            </w:tcBorders>
          </w:tcPr>
          <w:p w:rsidR="00D673E3" w:rsidRPr="00D673E3" w:rsidRDefault="00D673E3" w:rsidP="00D673E3"/>
        </w:tc>
        <w:tc>
          <w:tcPr>
            <w:tcW w:w="1926" w:type="pct"/>
            <w:gridSpan w:val="2"/>
            <w:tcBorders>
              <w:top w:val="nil"/>
              <w:left w:val="single" w:sz="4" w:space="0" w:color="auto"/>
              <w:bottom w:val="nil"/>
              <w:right w:val="single" w:sz="4" w:space="0" w:color="auto"/>
            </w:tcBorders>
            <w:vAlign w:val="bottom"/>
          </w:tcPr>
          <w:p w:rsidR="00D673E3" w:rsidRPr="00D673E3" w:rsidRDefault="00D673E3" w:rsidP="00602573">
            <w:pPr>
              <w:rPr>
                <w:b/>
                <w:u w:val="dotted"/>
              </w:rPr>
            </w:pPr>
            <w:r w:rsidRPr="00D673E3">
              <w:rPr>
                <w:b/>
              </w:rPr>
              <w:t>Consideration 5</w:t>
            </w:r>
          </w:p>
        </w:tc>
        <w:tc>
          <w:tcPr>
            <w:tcW w:w="486" w:type="pct"/>
            <w:tcBorders>
              <w:left w:val="single" w:sz="4" w:space="0" w:color="auto"/>
              <w:right w:val="single" w:sz="4" w:space="0" w:color="auto"/>
            </w:tcBorders>
            <w:shd w:val="clear" w:color="auto" w:fill="auto"/>
            <w:vAlign w:val="bottom"/>
          </w:tcPr>
          <w:p w:rsidR="00D673E3" w:rsidRPr="00D673E3" w:rsidRDefault="000922FE" w:rsidP="00D673E3">
            <w:pPr>
              <w:rPr>
                <w:b/>
              </w:rPr>
            </w:pPr>
            <w:r>
              <w:rPr>
                <w:b/>
              </w:rPr>
              <w:t>15</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D673E3" w:rsidRPr="00D673E3" w:rsidRDefault="00D673E3" w:rsidP="00D673E3">
            <w:pPr>
              <w:rPr>
                <w:bCs/>
                <w:u w:val="thick"/>
              </w:rPr>
            </w:pPr>
            <w:r w:rsidRPr="00D673E3">
              <w:rPr>
                <w:b/>
                <w:bCs/>
                <w:u w:val="single"/>
              </w:rPr>
              <w:fldChar w:fldCharType="begin">
                <w:ffData>
                  <w:name w:val="Text2"/>
                  <w:enabled/>
                  <w:calcOnExit w:val="0"/>
                  <w:textInput/>
                </w:ffData>
              </w:fldChar>
            </w:r>
            <w:r w:rsidRPr="00D673E3">
              <w:rPr>
                <w:b/>
                <w:bCs/>
                <w:u w:val="single"/>
              </w:rPr>
              <w:instrText xml:space="preserve"> FORMTEXT </w:instrText>
            </w:r>
            <w:r w:rsidRPr="00D673E3">
              <w:rPr>
                <w:b/>
                <w:bCs/>
                <w:u w:val="single"/>
              </w:rPr>
            </w:r>
            <w:r w:rsidRPr="00D673E3">
              <w:rPr>
                <w:b/>
                <w:bCs/>
                <w:u w:val="single"/>
              </w:rPr>
              <w:fldChar w:fldCharType="separate"/>
            </w:r>
            <w:r w:rsidRPr="00D673E3">
              <w:rPr>
                <w:b/>
                <w:bCs/>
                <w:u w:val="single"/>
              </w:rPr>
              <w:t> </w:t>
            </w:r>
            <w:r w:rsidRPr="00D673E3">
              <w:rPr>
                <w:b/>
                <w:bCs/>
                <w:u w:val="single"/>
              </w:rPr>
              <w:t> </w:t>
            </w:r>
            <w:r w:rsidRPr="00D673E3">
              <w:rPr>
                <w:b/>
                <w:bCs/>
                <w:u w:val="single"/>
              </w:rPr>
              <w:t> </w:t>
            </w:r>
            <w:r w:rsidRPr="00D673E3">
              <w:rPr>
                <w:b/>
                <w:bCs/>
                <w:u w:val="single"/>
              </w:rPr>
              <w:t> </w:t>
            </w:r>
            <w:r w:rsidRPr="00D673E3">
              <w:rPr>
                <w:b/>
                <w:bCs/>
                <w:u w:val="single"/>
              </w:rPr>
              <w:t> </w:t>
            </w:r>
            <w:r w:rsidRPr="00D673E3">
              <w:fldChar w:fldCharType="end"/>
            </w:r>
          </w:p>
        </w:tc>
      </w:tr>
      <w:tr w:rsidR="00D673E3" w:rsidRPr="00D673E3" w:rsidTr="000922FE">
        <w:trPr>
          <w:trHeight w:hRule="exact" w:val="432"/>
          <w:jc w:val="center"/>
        </w:trPr>
        <w:tc>
          <w:tcPr>
            <w:tcW w:w="2022" w:type="pct"/>
            <w:gridSpan w:val="2"/>
            <w:vMerge/>
            <w:tcBorders>
              <w:right w:val="single" w:sz="4" w:space="0" w:color="auto"/>
            </w:tcBorders>
          </w:tcPr>
          <w:p w:rsidR="00D673E3" w:rsidRPr="00D673E3" w:rsidRDefault="00D673E3" w:rsidP="00D673E3"/>
        </w:tc>
        <w:tc>
          <w:tcPr>
            <w:tcW w:w="79" w:type="pct"/>
            <w:tcBorders>
              <w:top w:val="nil"/>
              <w:left w:val="single" w:sz="4" w:space="0" w:color="auto"/>
              <w:bottom w:val="nil"/>
              <w:right w:val="single" w:sz="4" w:space="0" w:color="auto"/>
            </w:tcBorders>
          </w:tcPr>
          <w:p w:rsidR="00D673E3" w:rsidRPr="00D673E3" w:rsidRDefault="00D673E3" w:rsidP="00D673E3"/>
        </w:tc>
        <w:tc>
          <w:tcPr>
            <w:tcW w:w="1926" w:type="pct"/>
            <w:gridSpan w:val="2"/>
            <w:tcBorders>
              <w:top w:val="nil"/>
              <w:left w:val="single" w:sz="4" w:space="0" w:color="auto"/>
              <w:bottom w:val="nil"/>
              <w:right w:val="single" w:sz="4" w:space="0" w:color="auto"/>
            </w:tcBorders>
            <w:vAlign w:val="bottom"/>
          </w:tcPr>
          <w:p w:rsidR="00D673E3" w:rsidRPr="00D673E3" w:rsidRDefault="00D673E3" w:rsidP="00602573">
            <w:pPr>
              <w:rPr>
                <w:b/>
              </w:rPr>
            </w:pPr>
            <w:r w:rsidRPr="00D673E3">
              <w:rPr>
                <w:b/>
              </w:rPr>
              <w:t>Consideration 6</w:t>
            </w:r>
          </w:p>
        </w:tc>
        <w:tc>
          <w:tcPr>
            <w:tcW w:w="486" w:type="pct"/>
            <w:tcBorders>
              <w:left w:val="single" w:sz="4" w:space="0" w:color="auto"/>
              <w:right w:val="single" w:sz="4" w:space="0" w:color="auto"/>
            </w:tcBorders>
            <w:shd w:val="clear" w:color="auto" w:fill="auto"/>
            <w:vAlign w:val="bottom"/>
          </w:tcPr>
          <w:p w:rsidR="00D673E3" w:rsidRPr="00D673E3" w:rsidRDefault="00431F85" w:rsidP="00D673E3">
            <w:pPr>
              <w:rPr>
                <w:b/>
              </w:rPr>
            </w:pPr>
            <w:r>
              <w:rPr>
                <w:b/>
              </w:rPr>
              <w:t>1</w:t>
            </w:r>
            <w:r w:rsidR="000922FE">
              <w:rPr>
                <w:b/>
              </w:rPr>
              <w:t>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D673E3" w:rsidRPr="00D673E3" w:rsidRDefault="00D673E3" w:rsidP="00D673E3">
            <w:pPr>
              <w:rPr>
                <w:b/>
              </w:rPr>
            </w:pPr>
            <w:r w:rsidRPr="00D673E3">
              <w:rPr>
                <w:b/>
                <w:bCs/>
                <w:u w:val="single"/>
              </w:rPr>
              <w:fldChar w:fldCharType="begin">
                <w:ffData>
                  <w:name w:val="Text2"/>
                  <w:enabled/>
                  <w:calcOnExit w:val="0"/>
                  <w:textInput/>
                </w:ffData>
              </w:fldChar>
            </w:r>
            <w:r w:rsidRPr="00D673E3">
              <w:rPr>
                <w:b/>
                <w:bCs/>
                <w:u w:val="single"/>
              </w:rPr>
              <w:instrText xml:space="preserve"> FORMTEXT </w:instrText>
            </w:r>
            <w:r w:rsidRPr="00D673E3">
              <w:rPr>
                <w:b/>
                <w:bCs/>
                <w:u w:val="single"/>
              </w:rPr>
            </w:r>
            <w:r w:rsidRPr="00D673E3">
              <w:rPr>
                <w:b/>
                <w:bCs/>
                <w:u w:val="single"/>
              </w:rPr>
              <w:fldChar w:fldCharType="separate"/>
            </w:r>
            <w:r w:rsidRPr="00D673E3">
              <w:rPr>
                <w:b/>
                <w:bCs/>
                <w:u w:val="single"/>
              </w:rPr>
              <w:t> </w:t>
            </w:r>
            <w:r w:rsidRPr="00D673E3">
              <w:rPr>
                <w:b/>
                <w:bCs/>
                <w:u w:val="single"/>
              </w:rPr>
              <w:t> </w:t>
            </w:r>
            <w:r w:rsidRPr="00D673E3">
              <w:rPr>
                <w:b/>
                <w:bCs/>
                <w:u w:val="single"/>
              </w:rPr>
              <w:t> </w:t>
            </w:r>
            <w:r w:rsidRPr="00D673E3">
              <w:rPr>
                <w:b/>
                <w:bCs/>
                <w:u w:val="single"/>
              </w:rPr>
              <w:t> </w:t>
            </w:r>
            <w:r w:rsidRPr="00D673E3">
              <w:rPr>
                <w:b/>
                <w:bCs/>
                <w:u w:val="single"/>
              </w:rPr>
              <w:t> </w:t>
            </w:r>
            <w:r w:rsidRPr="00D673E3">
              <w:fldChar w:fldCharType="end"/>
            </w:r>
          </w:p>
        </w:tc>
      </w:tr>
      <w:tr w:rsidR="00D673E3" w:rsidRPr="00D673E3" w:rsidTr="000922FE">
        <w:trPr>
          <w:trHeight w:hRule="exact" w:val="432"/>
          <w:jc w:val="center"/>
        </w:trPr>
        <w:tc>
          <w:tcPr>
            <w:tcW w:w="2022" w:type="pct"/>
            <w:gridSpan w:val="2"/>
            <w:vMerge/>
            <w:tcBorders>
              <w:right w:val="single" w:sz="4" w:space="0" w:color="auto"/>
            </w:tcBorders>
          </w:tcPr>
          <w:p w:rsidR="00D673E3" w:rsidRPr="00D673E3" w:rsidRDefault="00D673E3" w:rsidP="00D673E3"/>
        </w:tc>
        <w:tc>
          <w:tcPr>
            <w:tcW w:w="79" w:type="pct"/>
            <w:tcBorders>
              <w:top w:val="nil"/>
              <w:left w:val="single" w:sz="4" w:space="0" w:color="auto"/>
              <w:bottom w:val="nil"/>
              <w:right w:val="single" w:sz="4" w:space="0" w:color="auto"/>
            </w:tcBorders>
          </w:tcPr>
          <w:p w:rsidR="00D673E3" w:rsidRPr="00D673E3" w:rsidRDefault="00D673E3" w:rsidP="00D673E3"/>
        </w:tc>
        <w:tc>
          <w:tcPr>
            <w:tcW w:w="1926" w:type="pct"/>
            <w:gridSpan w:val="2"/>
            <w:tcBorders>
              <w:top w:val="nil"/>
              <w:left w:val="single" w:sz="4" w:space="0" w:color="auto"/>
              <w:bottom w:val="nil"/>
              <w:right w:val="single" w:sz="4" w:space="0" w:color="auto"/>
            </w:tcBorders>
            <w:vAlign w:val="bottom"/>
          </w:tcPr>
          <w:p w:rsidR="00D673E3" w:rsidRPr="00D673E3" w:rsidRDefault="00D673E3" w:rsidP="00602573">
            <w:pPr>
              <w:rPr>
                <w:b/>
              </w:rPr>
            </w:pPr>
            <w:r w:rsidRPr="00D673E3">
              <w:rPr>
                <w:b/>
              </w:rPr>
              <w:t>Consideration 7</w:t>
            </w:r>
          </w:p>
        </w:tc>
        <w:tc>
          <w:tcPr>
            <w:tcW w:w="486" w:type="pct"/>
            <w:tcBorders>
              <w:left w:val="single" w:sz="4" w:space="0" w:color="auto"/>
              <w:right w:val="single" w:sz="4" w:space="0" w:color="auto"/>
            </w:tcBorders>
            <w:shd w:val="clear" w:color="auto" w:fill="auto"/>
            <w:vAlign w:val="bottom"/>
          </w:tcPr>
          <w:p w:rsidR="00D673E3" w:rsidRPr="00D673E3" w:rsidRDefault="000922FE" w:rsidP="00D673E3">
            <w:pPr>
              <w:rPr>
                <w:b/>
              </w:rPr>
            </w:pPr>
            <w:r>
              <w:rPr>
                <w:b/>
              </w:rPr>
              <w:t>10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D673E3" w:rsidRPr="00D673E3" w:rsidRDefault="00D673E3" w:rsidP="00D673E3">
            <w:pPr>
              <w:rPr>
                <w:b/>
              </w:rPr>
            </w:pPr>
            <w:r w:rsidRPr="00D673E3">
              <w:rPr>
                <w:b/>
                <w:bCs/>
                <w:u w:val="single"/>
              </w:rPr>
              <w:fldChar w:fldCharType="begin">
                <w:ffData>
                  <w:name w:val="Text2"/>
                  <w:enabled/>
                  <w:calcOnExit w:val="0"/>
                  <w:textInput/>
                </w:ffData>
              </w:fldChar>
            </w:r>
            <w:r w:rsidRPr="00D673E3">
              <w:rPr>
                <w:b/>
                <w:bCs/>
                <w:u w:val="single"/>
              </w:rPr>
              <w:instrText xml:space="preserve"> FORMTEXT </w:instrText>
            </w:r>
            <w:r w:rsidRPr="00D673E3">
              <w:rPr>
                <w:b/>
                <w:bCs/>
                <w:u w:val="single"/>
              </w:rPr>
            </w:r>
            <w:r w:rsidRPr="00D673E3">
              <w:rPr>
                <w:b/>
                <w:bCs/>
                <w:u w:val="single"/>
              </w:rPr>
              <w:fldChar w:fldCharType="separate"/>
            </w:r>
            <w:r w:rsidRPr="00D673E3">
              <w:rPr>
                <w:b/>
                <w:bCs/>
                <w:u w:val="single"/>
              </w:rPr>
              <w:t> </w:t>
            </w:r>
            <w:r w:rsidRPr="00D673E3">
              <w:rPr>
                <w:b/>
                <w:bCs/>
                <w:u w:val="single"/>
              </w:rPr>
              <w:t> </w:t>
            </w:r>
            <w:r w:rsidRPr="00D673E3">
              <w:rPr>
                <w:b/>
                <w:bCs/>
                <w:u w:val="single"/>
              </w:rPr>
              <w:t> </w:t>
            </w:r>
            <w:r w:rsidRPr="00D673E3">
              <w:rPr>
                <w:b/>
                <w:bCs/>
                <w:u w:val="single"/>
              </w:rPr>
              <w:t> </w:t>
            </w:r>
            <w:r w:rsidRPr="00D673E3">
              <w:rPr>
                <w:b/>
                <w:bCs/>
                <w:u w:val="single"/>
              </w:rPr>
              <w:t> </w:t>
            </w:r>
            <w:r w:rsidRPr="00D673E3">
              <w:fldChar w:fldCharType="end"/>
            </w:r>
          </w:p>
        </w:tc>
      </w:tr>
      <w:tr w:rsidR="00D673E3" w:rsidRPr="00D673E3" w:rsidTr="000922FE">
        <w:trPr>
          <w:trHeight w:hRule="exact" w:val="432"/>
          <w:jc w:val="center"/>
        </w:trPr>
        <w:tc>
          <w:tcPr>
            <w:tcW w:w="2022" w:type="pct"/>
            <w:gridSpan w:val="2"/>
            <w:vMerge/>
            <w:tcBorders>
              <w:right w:val="single" w:sz="4" w:space="0" w:color="auto"/>
            </w:tcBorders>
          </w:tcPr>
          <w:p w:rsidR="00D673E3" w:rsidRPr="00D673E3" w:rsidRDefault="00D673E3" w:rsidP="00D673E3"/>
        </w:tc>
        <w:tc>
          <w:tcPr>
            <w:tcW w:w="79" w:type="pct"/>
            <w:tcBorders>
              <w:top w:val="nil"/>
              <w:left w:val="single" w:sz="4" w:space="0" w:color="auto"/>
              <w:bottom w:val="nil"/>
              <w:right w:val="single" w:sz="4" w:space="0" w:color="auto"/>
            </w:tcBorders>
          </w:tcPr>
          <w:p w:rsidR="00D673E3" w:rsidRPr="00D673E3" w:rsidRDefault="00D673E3" w:rsidP="00D673E3"/>
        </w:tc>
        <w:tc>
          <w:tcPr>
            <w:tcW w:w="1926" w:type="pct"/>
            <w:gridSpan w:val="2"/>
            <w:tcBorders>
              <w:top w:val="nil"/>
              <w:left w:val="single" w:sz="4" w:space="0" w:color="auto"/>
              <w:bottom w:val="nil"/>
              <w:right w:val="single" w:sz="4" w:space="0" w:color="auto"/>
            </w:tcBorders>
            <w:vAlign w:val="bottom"/>
          </w:tcPr>
          <w:p w:rsidR="00D673E3" w:rsidRPr="00D673E3" w:rsidRDefault="00D673E3" w:rsidP="00602573">
            <w:pPr>
              <w:rPr>
                <w:b/>
              </w:rPr>
            </w:pPr>
            <w:r w:rsidRPr="00D673E3">
              <w:rPr>
                <w:b/>
              </w:rPr>
              <w:t>Consideration 8</w:t>
            </w:r>
          </w:p>
        </w:tc>
        <w:tc>
          <w:tcPr>
            <w:tcW w:w="486" w:type="pct"/>
            <w:tcBorders>
              <w:left w:val="single" w:sz="4" w:space="0" w:color="auto"/>
              <w:bottom w:val="single" w:sz="4" w:space="0" w:color="auto"/>
              <w:right w:val="single" w:sz="4" w:space="0" w:color="auto"/>
            </w:tcBorders>
            <w:shd w:val="clear" w:color="auto" w:fill="auto"/>
            <w:vAlign w:val="bottom"/>
          </w:tcPr>
          <w:p w:rsidR="00D673E3" w:rsidRPr="00D673E3" w:rsidRDefault="000922FE" w:rsidP="00D673E3">
            <w:pPr>
              <w:rPr>
                <w:b/>
              </w:rPr>
            </w:pPr>
            <w:r>
              <w:rPr>
                <w:b/>
              </w:rPr>
              <w:t>5</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D673E3" w:rsidRPr="00D673E3" w:rsidRDefault="00D673E3" w:rsidP="00D673E3">
            <w:pPr>
              <w:rPr>
                <w:b/>
              </w:rPr>
            </w:pPr>
            <w:r w:rsidRPr="00D673E3">
              <w:rPr>
                <w:b/>
                <w:bCs/>
                <w:u w:val="single"/>
              </w:rPr>
              <w:fldChar w:fldCharType="begin">
                <w:ffData>
                  <w:name w:val="Text2"/>
                  <w:enabled/>
                  <w:calcOnExit w:val="0"/>
                  <w:textInput/>
                </w:ffData>
              </w:fldChar>
            </w:r>
            <w:r w:rsidRPr="00D673E3">
              <w:rPr>
                <w:b/>
                <w:bCs/>
                <w:u w:val="single"/>
              </w:rPr>
              <w:instrText xml:space="preserve"> FORMTEXT </w:instrText>
            </w:r>
            <w:r w:rsidRPr="00D673E3">
              <w:rPr>
                <w:b/>
                <w:bCs/>
                <w:u w:val="single"/>
              </w:rPr>
            </w:r>
            <w:r w:rsidRPr="00D673E3">
              <w:rPr>
                <w:b/>
                <w:bCs/>
                <w:u w:val="single"/>
              </w:rPr>
              <w:fldChar w:fldCharType="separate"/>
            </w:r>
            <w:r w:rsidRPr="00D673E3">
              <w:rPr>
                <w:b/>
                <w:bCs/>
                <w:u w:val="single"/>
              </w:rPr>
              <w:t> </w:t>
            </w:r>
            <w:r w:rsidRPr="00D673E3">
              <w:rPr>
                <w:b/>
                <w:bCs/>
                <w:u w:val="single"/>
              </w:rPr>
              <w:t> </w:t>
            </w:r>
            <w:r w:rsidRPr="00D673E3">
              <w:rPr>
                <w:b/>
                <w:bCs/>
                <w:u w:val="single"/>
              </w:rPr>
              <w:t> </w:t>
            </w:r>
            <w:r w:rsidRPr="00D673E3">
              <w:rPr>
                <w:b/>
                <w:bCs/>
                <w:u w:val="single"/>
              </w:rPr>
              <w:t> </w:t>
            </w:r>
            <w:r w:rsidRPr="00D673E3">
              <w:rPr>
                <w:b/>
                <w:bCs/>
                <w:u w:val="single"/>
              </w:rPr>
              <w:t> </w:t>
            </w:r>
            <w:r w:rsidRPr="00D673E3">
              <w:fldChar w:fldCharType="end"/>
            </w:r>
          </w:p>
        </w:tc>
      </w:tr>
      <w:tr w:rsidR="00D673E3" w:rsidRPr="00D673E3" w:rsidTr="000922FE">
        <w:trPr>
          <w:trHeight w:hRule="exact" w:val="432"/>
          <w:jc w:val="center"/>
        </w:trPr>
        <w:tc>
          <w:tcPr>
            <w:tcW w:w="2022" w:type="pct"/>
            <w:gridSpan w:val="2"/>
            <w:vMerge/>
            <w:tcBorders>
              <w:right w:val="single" w:sz="4" w:space="0" w:color="auto"/>
            </w:tcBorders>
          </w:tcPr>
          <w:p w:rsidR="00D673E3" w:rsidRPr="00D673E3" w:rsidRDefault="00D673E3" w:rsidP="00D673E3"/>
        </w:tc>
        <w:tc>
          <w:tcPr>
            <w:tcW w:w="79" w:type="pct"/>
            <w:tcBorders>
              <w:top w:val="nil"/>
              <w:left w:val="single" w:sz="4" w:space="0" w:color="auto"/>
              <w:bottom w:val="nil"/>
              <w:right w:val="single" w:sz="4" w:space="0" w:color="auto"/>
            </w:tcBorders>
          </w:tcPr>
          <w:p w:rsidR="00D673E3" w:rsidRPr="00D673E3" w:rsidRDefault="00D673E3" w:rsidP="00D673E3"/>
        </w:tc>
        <w:tc>
          <w:tcPr>
            <w:tcW w:w="1926" w:type="pct"/>
            <w:gridSpan w:val="2"/>
            <w:tcBorders>
              <w:top w:val="nil"/>
              <w:left w:val="single" w:sz="4" w:space="0" w:color="auto"/>
              <w:bottom w:val="nil"/>
              <w:right w:val="single" w:sz="4" w:space="0" w:color="auto"/>
            </w:tcBorders>
            <w:vAlign w:val="bottom"/>
          </w:tcPr>
          <w:p w:rsidR="00D673E3" w:rsidRPr="00D673E3" w:rsidRDefault="00D673E3" w:rsidP="00602573">
            <w:pPr>
              <w:rPr>
                <w:b/>
              </w:rPr>
            </w:pPr>
            <w:r w:rsidRPr="00D673E3">
              <w:rPr>
                <w:b/>
              </w:rPr>
              <w:t>Consideration 9</w:t>
            </w:r>
          </w:p>
        </w:tc>
        <w:tc>
          <w:tcPr>
            <w:tcW w:w="486" w:type="pct"/>
            <w:tcBorders>
              <w:left w:val="single" w:sz="4" w:space="0" w:color="auto"/>
              <w:bottom w:val="single" w:sz="4" w:space="0" w:color="auto"/>
              <w:right w:val="single" w:sz="4" w:space="0" w:color="auto"/>
            </w:tcBorders>
            <w:shd w:val="clear" w:color="auto" w:fill="auto"/>
            <w:vAlign w:val="bottom"/>
          </w:tcPr>
          <w:p w:rsidR="00D673E3" w:rsidRPr="00D673E3" w:rsidRDefault="00431F85" w:rsidP="00D673E3">
            <w:pPr>
              <w:rPr>
                <w:b/>
              </w:rPr>
            </w:pPr>
            <w:r>
              <w:rPr>
                <w:b/>
              </w:rPr>
              <w:t>1</w:t>
            </w:r>
            <w:r w:rsidR="00D673E3" w:rsidRPr="00D673E3">
              <w:rPr>
                <w:b/>
              </w:rPr>
              <w:t>5</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D673E3" w:rsidRPr="00D673E3" w:rsidRDefault="00D673E3" w:rsidP="00D673E3">
            <w:pPr>
              <w:rPr>
                <w:b/>
              </w:rPr>
            </w:pPr>
            <w:r w:rsidRPr="00D673E3">
              <w:rPr>
                <w:b/>
                <w:bCs/>
                <w:u w:val="single"/>
              </w:rPr>
              <w:fldChar w:fldCharType="begin">
                <w:ffData>
                  <w:name w:val="Text2"/>
                  <w:enabled/>
                  <w:calcOnExit w:val="0"/>
                  <w:textInput/>
                </w:ffData>
              </w:fldChar>
            </w:r>
            <w:r w:rsidRPr="00D673E3">
              <w:rPr>
                <w:b/>
                <w:bCs/>
                <w:u w:val="single"/>
              </w:rPr>
              <w:instrText xml:space="preserve"> FORMTEXT </w:instrText>
            </w:r>
            <w:r w:rsidRPr="00D673E3">
              <w:rPr>
                <w:b/>
                <w:bCs/>
                <w:u w:val="single"/>
              </w:rPr>
            </w:r>
            <w:r w:rsidRPr="00D673E3">
              <w:rPr>
                <w:b/>
                <w:bCs/>
                <w:u w:val="single"/>
              </w:rPr>
              <w:fldChar w:fldCharType="separate"/>
            </w:r>
            <w:r w:rsidRPr="00D673E3">
              <w:rPr>
                <w:b/>
                <w:bCs/>
                <w:u w:val="single"/>
              </w:rPr>
              <w:t> </w:t>
            </w:r>
            <w:r w:rsidRPr="00D673E3">
              <w:rPr>
                <w:b/>
                <w:bCs/>
                <w:u w:val="single"/>
              </w:rPr>
              <w:t> </w:t>
            </w:r>
            <w:r w:rsidRPr="00D673E3">
              <w:rPr>
                <w:b/>
                <w:bCs/>
                <w:u w:val="single"/>
              </w:rPr>
              <w:t> </w:t>
            </w:r>
            <w:r w:rsidRPr="00D673E3">
              <w:rPr>
                <w:b/>
                <w:bCs/>
                <w:u w:val="single"/>
              </w:rPr>
              <w:t> </w:t>
            </w:r>
            <w:r w:rsidRPr="00D673E3">
              <w:rPr>
                <w:b/>
                <w:bCs/>
                <w:u w:val="single"/>
              </w:rPr>
              <w:t> </w:t>
            </w:r>
            <w:r w:rsidRPr="00D673E3">
              <w:fldChar w:fldCharType="end"/>
            </w:r>
          </w:p>
        </w:tc>
      </w:tr>
      <w:tr w:rsidR="00D673E3" w:rsidRPr="00D673E3" w:rsidTr="000922FE">
        <w:trPr>
          <w:trHeight w:hRule="exact" w:val="432"/>
          <w:jc w:val="center"/>
        </w:trPr>
        <w:tc>
          <w:tcPr>
            <w:tcW w:w="2022" w:type="pct"/>
            <w:gridSpan w:val="2"/>
            <w:vMerge/>
            <w:tcBorders>
              <w:right w:val="single" w:sz="4" w:space="0" w:color="auto"/>
            </w:tcBorders>
          </w:tcPr>
          <w:p w:rsidR="00D673E3" w:rsidRPr="00D673E3" w:rsidRDefault="00D673E3" w:rsidP="00D673E3"/>
        </w:tc>
        <w:tc>
          <w:tcPr>
            <w:tcW w:w="79" w:type="pct"/>
            <w:tcBorders>
              <w:top w:val="nil"/>
              <w:left w:val="single" w:sz="4" w:space="0" w:color="auto"/>
              <w:bottom w:val="nil"/>
              <w:right w:val="single" w:sz="4" w:space="0" w:color="auto"/>
            </w:tcBorders>
          </w:tcPr>
          <w:p w:rsidR="00D673E3" w:rsidRPr="00D673E3" w:rsidRDefault="00D673E3" w:rsidP="00D673E3"/>
        </w:tc>
        <w:tc>
          <w:tcPr>
            <w:tcW w:w="1926" w:type="pct"/>
            <w:gridSpan w:val="2"/>
            <w:tcBorders>
              <w:top w:val="nil"/>
              <w:left w:val="single" w:sz="4" w:space="0" w:color="auto"/>
              <w:bottom w:val="nil"/>
              <w:right w:val="single" w:sz="4" w:space="0" w:color="auto"/>
            </w:tcBorders>
            <w:vAlign w:val="bottom"/>
          </w:tcPr>
          <w:p w:rsidR="00D673E3" w:rsidRPr="00D673E3" w:rsidRDefault="00D673E3" w:rsidP="00602573">
            <w:pPr>
              <w:rPr>
                <w:b/>
              </w:rPr>
            </w:pPr>
            <w:r w:rsidRPr="00D673E3">
              <w:rPr>
                <w:b/>
              </w:rPr>
              <w:t>Consideration 10</w:t>
            </w:r>
          </w:p>
        </w:tc>
        <w:tc>
          <w:tcPr>
            <w:tcW w:w="486" w:type="pct"/>
            <w:tcBorders>
              <w:left w:val="single" w:sz="4" w:space="0" w:color="auto"/>
              <w:bottom w:val="single" w:sz="4" w:space="0" w:color="auto"/>
              <w:right w:val="single" w:sz="4" w:space="0" w:color="auto"/>
            </w:tcBorders>
            <w:shd w:val="clear" w:color="auto" w:fill="auto"/>
            <w:vAlign w:val="bottom"/>
          </w:tcPr>
          <w:p w:rsidR="00D673E3" w:rsidRPr="00D673E3" w:rsidRDefault="00D673E3" w:rsidP="00D673E3">
            <w:pPr>
              <w:rPr>
                <w:b/>
              </w:rPr>
            </w:pPr>
            <w:r w:rsidRPr="00D673E3">
              <w:rPr>
                <w:b/>
              </w:rPr>
              <w:t>5</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D673E3" w:rsidRPr="00D673E3" w:rsidRDefault="00D673E3" w:rsidP="00D673E3">
            <w:pPr>
              <w:rPr>
                <w:b/>
              </w:rPr>
            </w:pPr>
            <w:r w:rsidRPr="00D673E3">
              <w:rPr>
                <w:b/>
                <w:bCs/>
                <w:u w:val="single"/>
              </w:rPr>
              <w:fldChar w:fldCharType="begin">
                <w:ffData>
                  <w:name w:val="Text2"/>
                  <w:enabled/>
                  <w:calcOnExit w:val="0"/>
                  <w:textInput/>
                </w:ffData>
              </w:fldChar>
            </w:r>
            <w:r w:rsidRPr="00D673E3">
              <w:rPr>
                <w:b/>
                <w:bCs/>
                <w:u w:val="single"/>
              </w:rPr>
              <w:instrText xml:space="preserve"> FORMTEXT </w:instrText>
            </w:r>
            <w:r w:rsidRPr="00D673E3">
              <w:rPr>
                <w:b/>
                <w:bCs/>
                <w:u w:val="single"/>
              </w:rPr>
            </w:r>
            <w:r w:rsidRPr="00D673E3">
              <w:rPr>
                <w:b/>
                <w:bCs/>
                <w:u w:val="single"/>
              </w:rPr>
              <w:fldChar w:fldCharType="separate"/>
            </w:r>
            <w:r w:rsidRPr="00D673E3">
              <w:rPr>
                <w:b/>
                <w:bCs/>
                <w:u w:val="single"/>
              </w:rPr>
              <w:t> </w:t>
            </w:r>
            <w:r w:rsidRPr="00D673E3">
              <w:rPr>
                <w:b/>
                <w:bCs/>
                <w:u w:val="single"/>
              </w:rPr>
              <w:t> </w:t>
            </w:r>
            <w:r w:rsidRPr="00D673E3">
              <w:rPr>
                <w:b/>
                <w:bCs/>
                <w:u w:val="single"/>
              </w:rPr>
              <w:t> </w:t>
            </w:r>
            <w:r w:rsidRPr="00D673E3">
              <w:rPr>
                <w:b/>
                <w:bCs/>
                <w:u w:val="single"/>
              </w:rPr>
              <w:t> </w:t>
            </w:r>
            <w:r w:rsidRPr="00D673E3">
              <w:rPr>
                <w:b/>
                <w:bCs/>
                <w:u w:val="single"/>
              </w:rPr>
              <w:t> </w:t>
            </w:r>
            <w:r w:rsidRPr="00D673E3">
              <w:fldChar w:fldCharType="end"/>
            </w:r>
          </w:p>
        </w:tc>
      </w:tr>
      <w:tr w:rsidR="00D673E3" w:rsidRPr="00D673E3" w:rsidTr="000922FE">
        <w:trPr>
          <w:trHeight w:hRule="exact" w:val="432"/>
          <w:jc w:val="center"/>
        </w:trPr>
        <w:tc>
          <w:tcPr>
            <w:tcW w:w="2022" w:type="pct"/>
            <w:gridSpan w:val="2"/>
            <w:vMerge/>
            <w:tcBorders>
              <w:right w:val="single" w:sz="4" w:space="0" w:color="auto"/>
            </w:tcBorders>
          </w:tcPr>
          <w:p w:rsidR="00D673E3" w:rsidRPr="00D673E3" w:rsidRDefault="00D673E3" w:rsidP="00D673E3"/>
        </w:tc>
        <w:tc>
          <w:tcPr>
            <w:tcW w:w="79" w:type="pct"/>
            <w:tcBorders>
              <w:top w:val="nil"/>
              <w:left w:val="single" w:sz="4" w:space="0" w:color="auto"/>
              <w:bottom w:val="nil"/>
              <w:right w:val="single" w:sz="4" w:space="0" w:color="auto"/>
            </w:tcBorders>
          </w:tcPr>
          <w:p w:rsidR="00D673E3" w:rsidRPr="00D673E3" w:rsidRDefault="00D673E3" w:rsidP="00D673E3"/>
        </w:tc>
        <w:tc>
          <w:tcPr>
            <w:tcW w:w="1926" w:type="pct"/>
            <w:gridSpan w:val="2"/>
            <w:tcBorders>
              <w:top w:val="nil"/>
              <w:left w:val="single" w:sz="4" w:space="0" w:color="auto"/>
              <w:bottom w:val="nil"/>
              <w:right w:val="single" w:sz="4" w:space="0" w:color="auto"/>
            </w:tcBorders>
            <w:vAlign w:val="bottom"/>
          </w:tcPr>
          <w:p w:rsidR="00D673E3" w:rsidRPr="00D673E3" w:rsidRDefault="00D673E3" w:rsidP="00602573">
            <w:pPr>
              <w:rPr>
                <w:b/>
              </w:rPr>
            </w:pPr>
            <w:r w:rsidRPr="00D673E3">
              <w:rPr>
                <w:b/>
              </w:rPr>
              <w:t>Consideration 11</w:t>
            </w:r>
          </w:p>
        </w:tc>
        <w:tc>
          <w:tcPr>
            <w:tcW w:w="486" w:type="pct"/>
            <w:tcBorders>
              <w:left w:val="single" w:sz="4" w:space="0" w:color="auto"/>
              <w:bottom w:val="single" w:sz="4" w:space="0" w:color="auto"/>
              <w:right w:val="single" w:sz="4" w:space="0" w:color="auto"/>
            </w:tcBorders>
            <w:shd w:val="clear" w:color="auto" w:fill="auto"/>
            <w:vAlign w:val="bottom"/>
          </w:tcPr>
          <w:p w:rsidR="00D673E3" w:rsidRPr="00D673E3" w:rsidRDefault="00D673E3" w:rsidP="00D673E3">
            <w:pPr>
              <w:rPr>
                <w:b/>
              </w:rPr>
            </w:pPr>
            <w:r w:rsidRPr="00D673E3">
              <w:rPr>
                <w:b/>
              </w:rPr>
              <w:t>5</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D673E3" w:rsidRPr="00D673E3" w:rsidRDefault="00D673E3" w:rsidP="00D673E3">
            <w:pPr>
              <w:rPr>
                <w:b/>
              </w:rPr>
            </w:pPr>
            <w:r w:rsidRPr="00D673E3">
              <w:rPr>
                <w:b/>
                <w:bCs/>
                <w:u w:val="single"/>
              </w:rPr>
              <w:fldChar w:fldCharType="begin">
                <w:ffData>
                  <w:name w:val="Text2"/>
                  <w:enabled/>
                  <w:calcOnExit w:val="0"/>
                  <w:textInput/>
                </w:ffData>
              </w:fldChar>
            </w:r>
            <w:r w:rsidRPr="00D673E3">
              <w:rPr>
                <w:b/>
                <w:bCs/>
                <w:u w:val="single"/>
              </w:rPr>
              <w:instrText xml:space="preserve"> FORMTEXT </w:instrText>
            </w:r>
            <w:r w:rsidRPr="00D673E3">
              <w:rPr>
                <w:b/>
                <w:bCs/>
                <w:u w:val="single"/>
              </w:rPr>
            </w:r>
            <w:r w:rsidRPr="00D673E3">
              <w:rPr>
                <w:b/>
                <w:bCs/>
                <w:u w:val="single"/>
              </w:rPr>
              <w:fldChar w:fldCharType="separate"/>
            </w:r>
            <w:r w:rsidRPr="00D673E3">
              <w:rPr>
                <w:b/>
                <w:bCs/>
                <w:u w:val="single"/>
              </w:rPr>
              <w:t> </w:t>
            </w:r>
            <w:r w:rsidRPr="00D673E3">
              <w:rPr>
                <w:b/>
                <w:bCs/>
                <w:u w:val="single"/>
              </w:rPr>
              <w:t> </w:t>
            </w:r>
            <w:r w:rsidRPr="00D673E3">
              <w:rPr>
                <w:b/>
                <w:bCs/>
                <w:u w:val="single"/>
              </w:rPr>
              <w:t> </w:t>
            </w:r>
            <w:r w:rsidRPr="00D673E3">
              <w:rPr>
                <w:b/>
                <w:bCs/>
                <w:u w:val="single"/>
              </w:rPr>
              <w:t> </w:t>
            </w:r>
            <w:r w:rsidRPr="00D673E3">
              <w:rPr>
                <w:b/>
                <w:bCs/>
                <w:u w:val="single"/>
              </w:rPr>
              <w:t> </w:t>
            </w:r>
            <w:r w:rsidRPr="00D673E3">
              <w:fldChar w:fldCharType="end"/>
            </w:r>
          </w:p>
        </w:tc>
      </w:tr>
      <w:tr w:rsidR="00D673E3" w:rsidRPr="00D673E3" w:rsidTr="000922FE">
        <w:trPr>
          <w:trHeight w:hRule="exact" w:val="432"/>
          <w:jc w:val="center"/>
        </w:trPr>
        <w:tc>
          <w:tcPr>
            <w:tcW w:w="2022" w:type="pct"/>
            <w:gridSpan w:val="2"/>
            <w:vMerge/>
            <w:tcBorders>
              <w:right w:val="single" w:sz="4" w:space="0" w:color="auto"/>
            </w:tcBorders>
          </w:tcPr>
          <w:p w:rsidR="00D673E3" w:rsidRPr="00D673E3" w:rsidRDefault="00D673E3" w:rsidP="00D673E3"/>
        </w:tc>
        <w:tc>
          <w:tcPr>
            <w:tcW w:w="79" w:type="pct"/>
            <w:tcBorders>
              <w:top w:val="nil"/>
              <w:left w:val="single" w:sz="4" w:space="0" w:color="auto"/>
              <w:bottom w:val="nil"/>
              <w:right w:val="single" w:sz="4" w:space="0" w:color="auto"/>
            </w:tcBorders>
          </w:tcPr>
          <w:p w:rsidR="00D673E3" w:rsidRPr="00D673E3" w:rsidRDefault="00D673E3" w:rsidP="00D673E3"/>
        </w:tc>
        <w:tc>
          <w:tcPr>
            <w:tcW w:w="1926" w:type="pct"/>
            <w:gridSpan w:val="2"/>
            <w:tcBorders>
              <w:top w:val="nil"/>
              <w:left w:val="single" w:sz="4" w:space="0" w:color="auto"/>
              <w:bottom w:val="nil"/>
              <w:right w:val="single" w:sz="4" w:space="0" w:color="auto"/>
            </w:tcBorders>
            <w:vAlign w:val="bottom"/>
          </w:tcPr>
          <w:p w:rsidR="00D673E3" w:rsidRPr="00D673E3" w:rsidRDefault="00D673E3" w:rsidP="00602573">
            <w:pPr>
              <w:rPr>
                <w:b/>
              </w:rPr>
            </w:pPr>
            <w:r w:rsidRPr="00D673E3">
              <w:rPr>
                <w:b/>
              </w:rPr>
              <w:t>Consideration 12</w:t>
            </w:r>
          </w:p>
        </w:tc>
        <w:tc>
          <w:tcPr>
            <w:tcW w:w="486" w:type="pct"/>
            <w:tcBorders>
              <w:left w:val="single" w:sz="4" w:space="0" w:color="auto"/>
              <w:bottom w:val="single" w:sz="4" w:space="0" w:color="auto"/>
              <w:right w:val="single" w:sz="4" w:space="0" w:color="auto"/>
            </w:tcBorders>
            <w:shd w:val="clear" w:color="auto" w:fill="auto"/>
            <w:vAlign w:val="bottom"/>
          </w:tcPr>
          <w:p w:rsidR="00D673E3" w:rsidRPr="00D673E3" w:rsidRDefault="00D673E3" w:rsidP="00D673E3">
            <w:pPr>
              <w:rPr>
                <w:b/>
              </w:rPr>
            </w:pPr>
            <w:r w:rsidRPr="00D673E3">
              <w:rPr>
                <w:b/>
              </w:rPr>
              <w:t>5</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D673E3" w:rsidRPr="00D673E3" w:rsidRDefault="00D673E3" w:rsidP="00D673E3">
            <w:pPr>
              <w:rPr>
                <w:b/>
              </w:rPr>
            </w:pPr>
            <w:r w:rsidRPr="00D673E3">
              <w:rPr>
                <w:b/>
                <w:bCs/>
                <w:u w:val="single"/>
              </w:rPr>
              <w:fldChar w:fldCharType="begin">
                <w:ffData>
                  <w:name w:val="Text2"/>
                  <w:enabled/>
                  <w:calcOnExit w:val="0"/>
                  <w:textInput/>
                </w:ffData>
              </w:fldChar>
            </w:r>
            <w:r w:rsidRPr="00D673E3">
              <w:rPr>
                <w:b/>
                <w:bCs/>
                <w:u w:val="single"/>
              </w:rPr>
              <w:instrText xml:space="preserve"> FORMTEXT </w:instrText>
            </w:r>
            <w:r w:rsidRPr="00D673E3">
              <w:rPr>
                <w:b/>
                <w:bCs/>
                <w:u w:val="single"/>
              </w:rPr>
            </w:r>
            <w:r w:rsidRPr="00D673E3">
              <w:rPr>
                <w:b/>
                <w:bCs/>
                <w:u w:val="single"/>
              </w:rPr>
              <w:fldChar w:fldCharType="separate"/>
            </w:r>
            <w:r w:rsidRPr="00D673E3">
              <w:rPr>
                <w:b/>
                <w:bCs/>
                <w:u w:val="single"/>
              </w:rPr>
              <w:t> </w:t>
            </w:r>
            <w:r w:rsidRPr="00D673E3">
              <w:rPr>
                <w:b/>
                <w:bCs/>
                <w:u w:val="single"/>
              </w:rPr>
              <w:t> </w:t>
            </w:r>
            <w:r w:rsidRPr="00D673E3">
              <w:rPr>
                <w:b/>
                <w:bCs/>
                <w:u w:val="single"/>
              </w:rPr>
              <w:t> </w:t>
            </w:r>
            <w:r w:rsidRPr="00D673E3">
              <w:rPr>
                <w:b/>
                <w:bCs/>
                <w:u w:val="single"/>
              </w:rPr>
              <w:t> </w:t>
            </w:r>
            <w:r w:rsidRPr="00D673E3">
              <w:rPr>
                <w:b/>
                <w:bCs/>
                <w:u w:val="single"/>
              </w:rPr>
              <w:t> </w:t>
            </w:r>
            <w:r w:rsidRPr="00D673E3">
              <w:fldChar w:fldCharType="end"/>
            </w:r>
          </w:p>
        </w:tc>
      </w:tr>
      <w:tr w:rsidR="00D673E3" w:rsidRPr="00D673E3" w:rsidTr="000922FE">
        <w:trPr>
          <w:trHeight w:hRule="exact" w:val="432"/>
          <w:jc w:val="center"/>
        </w:trPr>
        <w:tc>
          <w:tcPr>
            <w:tcW w:w="2022" w:type="pct"/>
            <w:gridSpan w:val="2"/>
            <w:vMerge/>
            <w:tcBorders>
              <w:right w:val="single" w:sz="4" w:space="0" w:color="auto"/>
            </w:tcBorders>
          </w:tcPr>
          <w:p w:rsidR="00D673E3" w:rsidRPr="00D673E3" w:rsidRDefault="00D673E3" w:rsidP="00D673E3"/>
        </w:tc>
        <w:tc>
          <w:tcPr>
            <w:tcW w:w="79" w:type="pct"/>
            <w:tcBorders>
              <w:top w:val="nil"/>
              <w:left w:val="single" w:sz="4" w:space="0" w:color="auto"/>
              <w:bottom w:val="nil"/>
              <w:right w:val="single" w:sz="4" w:space="0" w:color="auto"/>
            </w:tcBorders>
          </w:tcPr>
          <w:p w:rsidR="00D673E3" w:rsidRPr="00D673E3" w:rsidRDefault="00D673E3" w:rsidP="00D673E3"/>
        </w:tc>
        <w:tc>
          <w:tcPr>
            <w:tcW w:w="1926" w:type="pct"/>
            <w:gridSpan w:val="2"/>
            <w:tcBorders>
              <w:top w:val="nil"/>
              <w:left w:val="single" w:sz="4" w:space="0" w:color="auto"/>
              <w:bottom w:val="nil"/>
              <w:right w:val="single" w:sz="4" w:space="0" w:color="auto"/>
            </w:tcBorders>
            <w:vAlign w:val="bottom"/>
          </w:tcPr>
          <w:p w:rsidR="00D673E3" w:rsidRPr="00B32BF7" w:rsidRDefault="00D673E3" w:rsidP="00602573">
            <w:pPr>
              <w:rPr>
                <w:b/>
              </w:rPr>
            </w:pPr>
            <w:r w:rsidRPr="00B32BF7">
              <w:rPr>
                <w:b/>
              </w:rPr>
              <w:t>Consideration 13</w:t>
            </w:r>
          </w:p>
        </w:tc>
        <w:tc>
          <w:tcPr>
            <w:tcW w:w="486" w:type="pct"/>
            <w:tcBorders>
              <w:left w:val="single" w:sz="4" w:space="0" w:color="auto"/>
              <w:bottom w:val="single" w:sz="4" w:space="0" w:color="auto"/>
              <w:right w:val="single" w:sz="4" w:space="0" w:color="auto"/>
            </w:tcBorders>
            <w:shd w:val="clear" w:color="auto" w:fill="auto"/>
            <w:vAlign w:val="bottom"/>
          </w:tcPr>
          <w:p w:rsidR="00D673E3" w:rsidRPr="00D673E3" w:rsidRDefault="00D673E3" w:rsidP="00D673E3">
            <w:pPr>
              <w:rPr>
                <w:b/>
              </w:rPr>
            </w:pPr>
            <w:r w:rsidRPr="00D673E3">
              <w:rPr>
                <w:b/>
              </w:rPr>
              <w:t>5</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D673E3" w:rsidRPr="00D673E3" w:rsidRDefault="00D673E3" w:rsidP="00D673E3">
            <w:pPr>
              <w:rPr>
                <w:b/>
              </w:rPr>
            </w:pPr>
            <w:r w:rsidRPr="00D673E3">
              <w:rPr>
                <w:b/>
                <w:bCs/>
                <w:u w:val="single"/>
              </w:rPr>
              <w:fldChar w:fldCharType="begin">
                <w:ffData>
                  <w:name w:val="Text2"/>
                  <w:enabled/>
                  <w:calcOnExit w:val="0"/>
                  <w:textInput/>
                </w:ffData>
              </w:fldChar>
            </w:r>
            <w:r w:rsidRPr="00D673E3">
              <w:rPr>
                <w:b/>
                <w:bCs/>
                <w:u w:val="single"/>
              </w:rPr>
              <w:instrText xml:space="preserve"> FORMTEXT </w:instrText>
            </w:r>
            <w:r w:rsidRPr="00D673E3">
              <w:rPr>
                <w:b/>
                <w:bCs/>
                <w:u w:val="single"/>
              </w:rPr>
            </w:r>
            <w:r w:rsidRPr="00D673E3">
              <w:rPr>
                <w:b/>
                <w:bCs/>
                <w:u w:val="single"/>
              </w:rPr>
              <w:fldChar w:fldCharType="separate"/>
            </w:r>
            <w:r w:rsidRPr="00D673E3">
              <w:rPr>
                <w:b/>
                <w:bCs/>
                <w:u w:val="single"/>
              </w:rPr>
              <w:t> </w:t>
            </w:r>
            <w:r w:rsidRPr="00D673E3">
              <w:rPr>
                <w:b/>
                <w:bCs/>
                <w:u w:val="single"/>
              </w:rPr>
              <w:t> </w:t>
            </w:r>
            <w:r w:rsidRPr="00D673E3">
              <w:rPr>
                <w:b/>
                <w:bCs/>
                <w:u w:val="single"/>
              </w:rPr>
              <w:t> </w:t>
            </w:r>
            <w:r w:rsidRPr="00D673E3">
              <w:rPr>
                <w:b/>
                <w:bCs/>
                <w:u w:val="single"/>
              </w:rPr>
              <w:t> </w:t>
            </w:r>
            <w:r w:rsidRPr="00D673E3">
              <w:rPr>
                <w:b/>
                <w:bCs/>
                <w:u w:val="single"/>
              </w:rPr>
              <w:t> </w:t>
            </w:r>
            <w:r w:rsidRPr="00D673E3">
              <w:fldChar w:fldCharType="end"/>
            </w:r>
          </w:p>
        </w:tc>
      </w:tr>
      <w:tr w:rsidR="008B64AB" w:rsidRPr="00D673E3" w:rsidTr="00E53B2D">
        <w:trPr>
          <w:gridAfter w:val="2"/>
          <w:wAfter w:w="973" w:type="pct"/>
          <w:trHeight w:hRule="exact" w:val="432"/>
          <w:jc w:val="center"/>
        </w:trPr>
        <w:tc>
          <w:tcPr>
            <w:tcW w:w="2022" w:type="pct"/>
            <w:gridSpan w:val="2"/>
            <w:vMerge/>
            <w:tcBorders>
              <w:right w:val="single" w:sz="4" w:space="0" w:color="auto"/>
            </w:tcBorders>
          </w:tcPr>
          <w:p w:rsidR="008B64AB" w:rsidRPr="00D673E3" w:rsidRDefault="008B64AB" w:rsidP="00D673E3"/>
        </w:tc>
        <w:tc>
          <w:tcPr>
            <w:tcW w:w="79" w:type="pct"/>
            <w:vMerge w:val="restart"/>
            <w:tcBorders>
              <w:top w:val="nil"/>
              <w:left w:val="single" w:sz="4" w:space="0" w:color="auto"/>
              <w:right w:val="single" w:sz="4" w:space="0" w:color="auto"/>
            </w:tcBorders>
          </w:tcPr>
          <w:p w:rsidR="008B64AB" w:rsidRPr="00D673E3" w:rsidRDefault="008B64AB" w:rsidP="00D673E3"/>
        </w:tc>
        <w:tc>
          <w:tcPr>
            <w:tcW w:w="1926" w:type="pct"/>
            <w:gridSpan w:val="2"/>
            <w:vMerge w:val="restart"/>
            <w:tcBorders>
              <w:top w:val="nil"/>
              <w:left w:val="single" w:sz="4" w:space="0" w:color="auto"/>
              <w:right w:val="single" w:sz="4" w:space="0" w:color="auto"/>
            </w:tcBorders>
            <w:vAlign w:val="bottom"/>
          </w:tcPr>
          <w:p w:rsidR="008B64AB" w:rsidRPr="00D673E3" w:rsidRDefault="008B64AB" w:rsidP="00D673E3">
            <w:pPr>
              <w:rPr>
                <w:b/>
              </w:rPr>
            </w:pPr>
            <w:r w:rsidRPr="00D673E3">
              <w:rPr>
                <w:b/>
              </w:rPr>
              <w:t xml:space="preserve">TOTAL SCORE </w:t>
            </w:r>
            <w:r w:rsidRPr="00D673E3">
              <w:rPr>
                <w:b/>
              </w:rPr>
              <w:sym w:font="Wingdings 3" w:char="F0C6"/>
            </w:r>
          </w:p>
        </w:tc>
      </w:tr>
      <w:tr w:rsidR="008B64AB" w:rsidRPr="00D673E3" w:rsidTr="000922FE">
        <w:trPr>
          <w:trHeight w:hRule="exact" w:val="432"/>
          <w:jc w:val="center"/>
        </w:trPr>
        <w:tc>
          <w:tcPr>
            <w:tcW w:w="2022" w:type="pct"/>
            <w:gridSpan w:val="2"/>
            <w:vMerge/>
            <w:tcBorders>
              <w:bottom w:val="single" w:sz="4" w:space="0" w:color="auto"/>
              <w:right w:val="single" w:sz="4" w:space="0" w:color="auto"/>
            </w:tcBorders>
          </w:tcPr>
          <w:p w:rsidR="008B64AB" w:rsidRPr="00D673E3" w:rsidRDefault="008B64AB" w:rsidP="00D673E3"/>
        </w:tc>
        <w:tc>
          <w:tcPr>
            <w:tcW w:w="79" w:type="pct"/>
            <w:vMerge/>
            <w:tcBorders>
              <w:left w:val="single" w:sz="4" w:space="0" w:color="auto"/>
              <w:bottom w:val="nil"/>
              <w:right w:val="single" w:sz="4" w:space="0" w:color="auto"/>
            </w:tcBorders>
          </w:tcPr>
          <w:p w:rsidR="008B64AB" w:rsidRPr="00D673E3" w:rsidRDefault="008B64AB" w:rsidP="00D673E3"/>
        </w:tc>
        <w:tc>
          <w:tcPr>
            <w:tcW w:w="1926" w:type="pct"/>
            <w:gridSpan w:val="2"/>
            <w:vMerge/>
            <w:tcBorders>
              <w:left w:val="single" w:sz="4" w:space="0" w:color="auto"/>
              <w:bottom w:val="single" w:sz="4" w:space="0" w:color="auto"/>
              <w:right w:val="single" w:sz="4" w:space="0" w:color="auto"/>
            </w:tcBorders>
            <w:vAlign w:val="bottom"/>
          </w:tcPr>
          <w:p w:rsidR="008B64AB" w:rsidRPr="00D673E3" w:rsidRDefault="008B64AB" w:rsidP="00D673E3">
            <w:pPr>
              <w:rPr>
                <w:b/>
              </w:rPr>
            </w:pPr>
          </w:p>
        </w:tc>
        <w:tc>
          <w:tcPr>
            <w:tcW w:w="486" w:type="pct"/>
            <w:tcBorders>
              <w:left w:val="single" w:sz="4" w:space="0" w:color="auto"/>
              <w:bottom w:val="single" w:sz="4" w:space="0" w:color="auto"/>
              <w:right w:val="single" w:sz="4" w:space="0" w:color="auto"/>
            </w:tcBorders>
            <w:shd w:val="clear" w:color="auto" w:fill="auto"/>
            <w:vAlign w:val="bottom"/>
          </w:tcPr>
          <w:p w:rsidR="008B64AB" w:rsidRPr="00D673E3" w:rsidRDefault="008B64AB" w:rsidP="00D673E3">
            <w:pPr>
              <w:rPr>
                <w:b/>
              </w:rPr>
            </w:pPr>
            <w:r w:rsidRPr="00D673E3">
              <w:rPr>
                <w:b/>
              </w:rPr>
              <w:t>100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8B64AB" w:rsidRPr="00D673E3" w:rsidRDefault="008B64AB" w:rsidP="00D673E3">
            <w:pPr>
              <w:rPr>
                <w:b/>
              </w:rPr>
            </w:pPr>
            <w:r w:rsidRPr="00D673E3">
              <w:rPr>
                <w:b/>
                <w:bCs/>
                <w:u w:val="single"/>
              </w:rPr>
              <w:fldChar w:fldCharType="begin">
                <w:ffData>
                  <w:name w:val="Text2"/>
                  <w:enabled/>
                  <w:calcOnExit w:val="0"/>
                  <w:textInput/>
                </w:ffData>
              </w:fldChar>
            </w:r>
            <w:r w:rsidRPr="00D673E3">
              <w:rPr>
                <w:b/>
                <w:bCs/>
                <w:u w:val="single"/>
              </w:rPr>
              <w:instrText xml:space="preserve"> FORMTEXT </w:instrText>
            </w:r>
            <w:r w:rsidRPr="00D673E3">
              <w:rPr>
                <w:b/>
                <w:bCs/>
                <w:u w:val="single"/>
              </w:rPr>
            </w:r>
            <w:r w:rsidRPr="00D673E3">
              <w:rPr>
                <w:b/>
                <w:bCs/>
                <w:u w:val="single"/>
              </w:rPr>
              <w:fldChar w:fldCharType="separate"/>
            </w:r>
            <w:r w:rsidRPr="00D673E3">
              <w:rPr>
                <w:b/>
                <w:bCs/>
                <w:u w:val="single"/>
              </w:rPr>
              <w:t> </w:t>
            </w:r>
            <w:r w:rsidRPr="00D673E3">
              <w:rPr>
                <w:b/>
                <w:bCs/>
                <w:u w:val="single"/>
              </w:rPr>
              <w:t> </w:t>
            </w:r>
            <w:r w:rsidRPr="00D673E3">
              <w:rPr>
                <w:b/>
                <w:bCs/>
                <w:u w:val="single"/>
              </w:rPr>
              <w:t> </w:t>
            </w:r>
            <w:r w:rsidRPr="00D673E3">
              <w:rPr>
                <w:b/>
                <w:bCs/>
                <w:u w:val="single"/>
              </w:rPr>
              <w:t> </w:t>
            </w:r>
            <w:r w:rsidRPr="00D673E3">
              <w:rPr>
                <w:b/>
                <w:bCs/>
                <w:u w:val="single"/>
              </w:rPr>
              <w:t> </w:t>
            </w:r>
            <w:r w:rsidRPr="00D673E3">
              <w:fldChar w:fldCharType="end"/>
            </w:r>
          </w:p>
        </w:tc>
      </w:tr>
      <w:tr w:rsidR="008B64AB" w:rsidRPr="00D673E3" w:rsidTr="00E53B2D">
        <w:trPr>
          <w:trHeight w:val="504"/>
          <w:jc w:val="center"/>
        </w:trPr>
        <w:tc>
          <w:tcPr>
            <w:tcW w:w="739" w:type="pct"/>
            <w:tcBorders>
              <w:top w:val="nil"/>
              <w:left w:val="nil"/>
              <w:bottom w:val="nil"/>
              <w:right w:val="nil"/>
            </w:tcBorders>
            <w:tcMar>
              <w:left w:w="0" w:type="dxa"/>
              <w:right w:w="0" w:type="dxa"/>
            </w:tcMar>
            <w:vAlign w:val="bottom"/>
          </w:tcPr>
          <w:p w:rsidR="008B64AB" w:rsidRPr="00D673E3" w:rsidRDefault="008B64AB" w:rsidP="00D673E3">
            <w:pPr>
              <w:rPr>
                <w:b/>
              </w:rPr>
            </w:pPr>
            <w:r w:rsidRPr="00D673E3">
              <w:rPr>
                <w:b/>
              </w:rPr>
              <w:t>COMMENTS:</w:t>
            </w:r>
          </w:p>
        </w:tc>
        <w:tc>
          <w:tcPr>
            <w:tcW w:w="4261" w:type="pct"/>
            <w:gridSpan w:val="6"/>
            <w:tcBorders>
              <w:top w:val="nil"/>
              <w:left w:val="nil"/>
              <w:bottom w:val="single" w:sz="4" w:space="0" w:color="auto"/>
              <w:right w:val="nil"/>
            </w:tcBorders>
            <w:vAlign w:val="bottom"/>
          </w:tcPr>
          <w:p w:rsidR="008B64AB" w:rsidRPr="00D673E3" w:rsidRDefault="008B64AB" w:rsidP="00D673E3">
            <w:pPr>
              <w:rPr>
                <w:b/>
              </w:rPr>
            </w:pPr>
          </w:p>
        </w:tc>
      </w:tr>
      <w:tr w:rsidR="008B64AB" w:rsidRPr="00D673E3" w:rsidTr="00E53B2D">
        <w:trPr>
          <w:trHeight w:val="504"/>
          <w:jc w:val="center"/>
        </w:trPr>
        <w:tc>
          <w:tcPr>
            <w:tcW w:w="5000" w:type="pct"/>
            <w:gridSpan w:val="7"/>
            <w:tcBorders>
              <w:top w:val="nil"/>
              <w:left w:val="nil"/>
              <w:bottom w:val="single" w:sz="4" w:space="0" w:color="auto"/>
              <w:right w:val="nil"/>
            </w:tcBorders>
          </w:tcPr>
          <w:p w:rsidR="008B64AB" w:rsidRPr="00D673E3" w:rsidRDefault="008B64AB" w:rsidP="00D673E3">
            <w:pPr>
              <w:rPr>
                <w:b/>
              </w:rPr>
            </w:pPr>
          </w:p>
        </w:tc>
      </w:tr>
    </w:tbl>
    <w:p w:rsidR="00D673E3" w:rsidRPr="00D673E3" w:rsidRDefault="00D673E3" w:rsidP="00D673E3">
      <w:pPr>
        <w:sectPr w:rsidR="00D673E3" w:rsidRPr="00D673E3" w:rsidSect="0011085C">
          <w:footerReference w:type="default" r:id="rId35"/>
          <w:pgSz w:w="12240" w:h="15840" w:code="1"/>
          <w:pgMar w:top="1152" w:right="720" w:bottom="1152" w:left="720" w:header="720" w:footer="720" w:gutter="0"/>
          <w:cols w:space="720"/>
          <w:docGrid w:linePitch="360"/>
        </w:sectPr>
      </w:pPr>
    </w:p>
    <w:p w:rsidR="00D673E3" w:rsidRPr="00D673E3" w:rsidRDefault="00D673E3" w:rsidP="00D673E3">
      <w:r w:rsidRPr="00D673E3">
        <w:rPr>
          <w:b/>
        </w:rPr>
        <w:t xml:space="preserve">Directions: </w:t>
      </w:r>
      <w:r w:rsidRPr="00D673E3">
        <w:t xml:space="preserve">Review the </w:t>
      </w:r>
      <w:r w:rsidRPr="00D673E3">
        <w:rPr>
          <w:i/>
        </w:rPr>
        <w:t>Cover Page</w:t>
      </w:r>
      <w:r w:rsidRPr="00D673E3">
        <w:t xml:space="preserve"> and </w:t>
      </w:r>
      <w:r w:rsidRPr="00D673E3">
        <w:rPr>
          <w:i/>
        </w:rPr>
        <w:t>Program Overview</w:t>
      </w:r>
      <w:r w:rsidRPr="00D673E3">
        <w:t xml:space="preserve"> and check the Complete or Incomplete box based on the requirements stated.</w:t>
      </w:r>
    </w:p>
    <w:tbl>
      <w:tblPr>
        <w:tblW w:w="5000" w:type="pct"/>
        <w:jc w:val="center"/>
        <w:tblBorders>
          <w:top w:val="single" w:sz="4" w:space="0" w:color="auto"/>
          <w:bottom w:val="single" w:sz="4" w:space="0" w:color="auto"/>
        </w:tblBorders>
        <w:tblLook w:val="01E0" w:firstRow="1" w:lastRow="1" w:firstColumn="1" w:lastColumn="1" w:noHBand="0" w:noVBand="0"/>
      </w:tblPr>
      <w:tblGrid>
        <w:gridCol w:w="2609"/>
        <w:gridCol w:w="269"/>
        <w:gridCol w:w="6477"/>
      </w:tblGrid>
      <w:tr w:rsidR="00D673E3" w:rsidRPr="00D673E3" w:rsidTr="00E53B2D">
        <w:trPr>
          <w:trHeight w:val="1255"/>
          <w:jc w:val="center"/>
        </w:trPr>
        <w:tc>
          <w:tcPr>
            <w:tcW w:w="1394" w:type="pct"/>
            <w:tcBorders>
              <w:top w:val="single" w:sz="4" w:space="0" w:color="auto"/>
              <w:left w:val="single" w:sz="4" w:space="0" w:color="auto"/>
              <w:bottom w:val="single" w:sz="4" w:space="0" w:color="auto"/>
              <w:right w:val="single" w:sz="4" w:space="0" w:color="auto"/>
            </w:tcBorders>
            <w:tcMar>
              <w:left w:w="144" w:type="dxa"/>
              <w:right w:w="144" w:type="dxa"/>
            </w:tcMar>
            <w:vAlign w:val="center"/>
          </w:tcPr>
          <w:p w:rsidR="00D673E3" w:rsidRPr="00D673E3" w:rsidRDefault="00D673E3" w:rsidP="00D673E3">
            <w:pPr>
              <w:rPr>
                <w:b/>
              </w:rPr>
            </w:pPr>
            <w:r w:rsidRPr="00D673E3">
              <w:rPr>
                <w:b/>
                <w:bCs/>
                <w:u w:val="single"/>
              </w:rPr>
              <w:fldChar w:fldCharType="begin">
                <w:ffData>
                  <w:name w:val="Text2"/>
                  <w:enabled/>
                  <w:calcOnExit w:val="0"/>
                  <w:textInput/>
                </w:ffData>
              </w:fldChar>
            </w:r>
            <w:bookmarkStart w:id="14" w:name="Text2"/>
            <w:r w:rsidRPr="00D673E3">
              <w:rPr>
                <w:b/>
                <w:bCs/>
                <w:u w:val="single"/>
              </w:rPr>
              <w:instrText xml:space="preserve"> FORMTEXT </w:instrText>
            </w:r>
            <w:r w:rsidRPr="00D673E3">
              <w:rPr>
                <w:b/>
                <w:bCs/>
                <w:u w:val="single"/>
              </w:rPr>
            </w:r>
            <w:r w:rsidRPr="00D673E3">
              <w:rPr>
                <w:b/>
                <w:bCs/>
                <w:u w:val="single"/>
              </w:rPr>
              <w:fldChar w:fldCharType="separate"/>
            </w:r>
            <w:r w:rsidRPr="00D673E3">
              <w:rPr>
                <w:b/>
                <w:bCs/>
                <w:u w:val="single"/>
              </w:rPr>
              <w:t> </w:t>
            </w:r>
            <w:r w:rsidRPr="00D673E3">
              <w:rPr>
                <w:b/>
                <w:bCs/>
                <w:u w:val="single"/>
              </w:rPr>
              <w:t> </w:t>
            </w:r>
            <w:r w:rsidRPr="00D673E3">
              <w:rPr>
                <w:b/>
                <w:bCs/>
                <w:u w:val="single"/>
              </w:rPr>
              <w:t> </w:t>
            </w:r>
            <w:r w:rsidRPr="00D673E3">
              <w:rPr>
                <w:b/>
                <w:bCs/>
                <w:u w:val="single"/>
              </w:rPr>
              <w:t> </w:t>
            </w:r>
            <w:r w:rsidRPr="00D673E3">
              <w:rPr>
                <w:b/>
                <w:bCs/>
                <w:u w:val="single"/>
              </w:rPr>
              <w:t> </w:t>
            </w:r>
            <w:r w:rsidRPr="00D673E3">
              <w:fldChar w:fldCharType="end"/>
            </w:r>
            <w:bookmarkEnd w:id="14"/>
            <w:r w:rsidRPr="00D673E3">
              <w:rPr>
                <w:b/>
              </w:rPr>
              <w:t xml:space="preserve">   Complete</w:t>
            </w:r>
          </w:p>
          <w:p w:rsidR="00D673E3" w:rsidRPr="00D673E3" w:rsidRDefault="00D673E3" w:rsidP="00D673E3">
            <w:pPr>
              <w:rPr>
                <w:b/>
              </w:rPr>
            </w:pPr>
          </w:p>
          <w:p w:rsidR="00D673E3" w:rsidRPr="00D673E3" w:rsidRDefault="00D673E3" w:rsidP="00D673E3">
            <w:pPr>
              <w:rPr>
                <w:b/>
              </w:rPr>
            </w:pPr>
            <w:r w:rsidRPr="00D673E3">
              <w:rPr>
                <w:b/>
                <w:bCs/>
                <w:u w:val="single"/>
              </w:rPr>
              <w:fldChar w:fldCharType="begin">
                <w:ffData>
                  <w:name w:val="Text2"/>
                  <w:enabled/>
                  <w:calcOnExit w:val="0"/>
                  <w:textInput/>
                </w:ffData>
              </w:fldChar>
            </w:r>
            <w:r w:rsidRPr="00D673E3">
              <w:rPr>
                <w:b/>
                <w:bCs/>
                <w:u w:val="single"/>
              </w:rPr>
              <w:instrText xml:space="preserve"> FORMTEXT </w:instrText>
            </w:r>
            <w:r w:rsidRPr="00D673E3">
              <w:rPr>
                <w:b/>
                <w:bCs/>
                <w:u w:val="single"/>
              </w:rPr>
            </w:r>
            <w:r w:rsidRPr="00D673E3">
              <w:rPr>
                <w:b/>
                <w:bCs/>
                <w:u w:val="single"/>
              </w:rPr>
              <w:fldChar w:fldCharType="separate"/>
            </w:r>
            <w:r w:rsidRPr="00D673E3">
              <w:rPr>
                <w:b/>
                <w:bCs/>
                <w:u w:val="single"/>
              </w:rPr>
              <w:t> </w:t>
            </w:r>
            <w:r w:rsidRPr="00D673E3">
              <w:rPr>
                <w:b/>
                <w:bCs/>
                <w:u w:val="single"/>
              </w:rPr>
              <w:t> </w:t>
            </w:r>
            <w:r w:rsidRPr="00D673E3">
              <w:rPr>
                <w:b/>
                <w:bCs/>
                <w:u w:val="single"/>
              </w:rPr>
              <w:t> </w:t>
            </w:r>
            <w:r w:rsidRPr="00D673E3">
              <w:rPr>
                <w:b/>
                <w:bCs/>
                <w:u w:val="single"/>
              </w:rPr>
              <w:t> </w:t>
            </w:r>
            <w:r w:rsidRPr="00D673E3">
              <w:rPr>
                <w:b/>
                <w:bCs/>
                <w:u w:val="single"/>
              </w:rPr>
              <w:t> </w:t>
            </w:r>
            <w:r w:rsidRPr="00D673E3">
              <w:fldChar w:fldCharType="end"/>
            </w:r>
            <w:r w:rsidRPr="00D673E3">
              <w:rPr>
                <w:b/>
              </w:rPr>
              <w:t xml:space="preserve">  </w:t>
            </w:r>
            <w:r w:rsidR="00CD4492">
              <w:rPr>
                <w:b/>
              </w:rPr>
              <w:t xml:space="preserve"> </w:t>
            </w:r>
            <w:r w:rsidRPr="00D673E3">
              <w:rPr>
                <w:b/>
              </w:rPr>
              <w:t>Incomplete</w:t>
            </w:r>
          </w:p>
        </w:tc>
        <w:tc>
          <w:tcPr>
            <w:tcW w:w="144" w:type="pct"/>
            <w:tcBorders>
              <w:top w:val="nil"/>
              <w:left w:val="single" w:sz="4" w:space="0" w:color="auto"/>
              <w:bottom w:val="nil"/>
            </w:tcBorders>
            <w:vAlign w:val="center"/>
          </w:tcPr>
          <w:p w:rsidR="00D673E3" w:rsidRPr="00D673E3" w:rsidRDefault="00D673E3" w:rsidP="00D673E3">
            <w:pPr>
              <w:rPr>
                <w:b/>
              </w:rPr>
            </w:pPr>
          </w:p>
        </w:tc>
        <w:tc>
          <w:tcPr>
            <w:tcW w:w="3462" w:type="pct"/>
            <w:tcMar>
              <w:top w:w="58" w:type="dxa"/>
              <w:left w:w="0" w:type="dxa"/>
              <w:bottom w:w="58" w:type="dxa"/>
              <w:right w:w="0" w:type="dxa"/>
            </w:tcMar>
            <w:vAlign w:val="center"/>
          </w:tcPr>
          <w:p w:rsidR="00D673E3" w:rsidRPr="00D673E3" w:rsidRDefault="00D673E3" w:rsidP="00CD4492">
            <w:pPr>
              <w:jc w:val="center"/>
              <w:rPr>
                <w:i/>
              </w:rPr>
            </w:pPr>
            <w:r w:rsidRPr="00D673E3">
              <w:rPr>
                <w:b/>
              </w:rPr>
              <w:t>Cover Page</w:t>
            </w:r>
          </w:p>
          <w:p w:rsidR="00D673E3" w:rsidRPr="00D673E3" w:rsidRDefault="00D673E3" w:rsidP="00DE10DA">
            <w:pPr>
              <w:rPr>
                <w:i/>
              </w:rPr>
            </w:pPr>
            <w:r w:rsidRPr="00D673E3">
              <w:rPr>
                <w:i/>
              </w:rPr>
              <w:t xml:space="preserve">The Cover Page is the first page of the </w:t>
            </w:r>
            <w:r w:rsidR="00DE10DA">
              <w:rPr>
                <w:i/>
              </w:rPr>
              <w:t>grant application</w:t>
            </w:r>
            <w:r w:rsidRPr="00D673E3">
              <w:rPr>
                <w:i/>
              </w:rPr>
              <w:t xml:space="preserve"> and contains all required information. </w:t>
            </w:r>
          </w:p>
        </w:tc>
      </w:tr>
    </w:tbl>
    <w:p w:rsidR="00D673E3" w:rsidRDefault="00D673E3" w:rsidP="00D673E3"/>
    <w:tbl>
      <w:tblPr>
        <w:tblStyle w:val="TableGrid"/>
        <w:tblW w:w="0" w:type="auto"/>
        <w:tblLook w:val="04A0" w:firstRow="1" w:lastRow="0" w:firstColumn="1" w:lastColumn="0" w:noHBand="0" w:noVBand="1"/>
      </w:tblPr>
      <w:tblGrid>
        <w:gridCol w:w="715"/>
        <w:gridCol w:w="8635"/>
      </w:tblGrid>
      <w:tr w:rsidR="0078716D" w:rsidTr="00820428">
        <w:tc>
          <w:tcPr>
            <w:tcW w:w="715" w:type="dxa"/>
          </w:tcPr>
          <w:p w:rsidR="0078716D" w:rsidRPr="005001F1" w:rsidRDefault="0078716D" w:rsidP="00D673E3">
            <w:pPr>
              <w:rPr>
                <w:sz w:val="24"/>
              </w:rPr>
            </w:pPr>
          </w:p>
        </w:tc>
        <w:tc>
          <w:tcPr>
            <w:tcW w:w="8635" w:type="dxa"/>
          </w:tcPr>
          <w:p w:rsidR="0078716D" w:rsidRPr="005001F1" w:rsidRDefault="0078716D" w:rsidP="00D673E3">
            <w:pPr>
              <w:rPr>
                <w:sz w:val="24"/>
                <w:szCs w:val="24"/>
              </w:rPr>
            </w:pPr>
            <w:r w:rsidRPr="005001F1">
              <w:rPr>
                <w:sz w:val="24"/>
                <w:szCs w:val="24"/>
              </w:rPr>
              <w:t>Matching funds are equivalent to at least 20% of the total amount expended on the proposed program (do not consider revenue in this calculation)</w:t>
            </w:r>
          </w:p>
        </w:tc>
      </w:tr>
      <w:tr w:rsidR="0078716D" w:rsidTr="00820428">
        <w:tc>
          <w:tcPr>
            <w:tcW w:w="715" w:type="dxa"/>
          </w:tcPr>
          <w:p w:rsidR="0078716D" w:rsidRPr="005001F1" w:rsidRDefault="0078716D" w:rsidP="00D673E3">
            <w:pPr>
              <w:rPr>
                <w:sz w:val="24"/>
              </w:rPr>
            </w:pPr>
          </w:p>
        </w:tc>
        <w:tc>
          <w:tcPr>
            <w:tcW w:w="8635" w:type="dxa"/>
          </w:tcPr>
          <w:p w:rsidR="0078716D" w:rsidRPr="005001F1" w:rsidRDefault="0078716D" w:rsidP="00D673E3">
            <w:pPr>
              <w:rPr>
                <w:sz w:val="24"/>
                <w:szCs w:val="24"/>
              </w:rPr>
            </w:pPr>
            <w:r w:rsidRPr="005001F1">
              <w:rPr>
                <w:sz w:val="24"/>
                <w:szCs w:val="24"/>
              </w:rPr>
              <w:t>A minimum of 35% of the matching funds is cash (up to 65%); the remainder may be In- Kind contributions</w:t>
            </w:r>
          </w:p>
        </w:tc>
      </w:tr>
      <w:tr w:rsidR="0078716D" w:rsidTr="00820428">
        <w:tc>
          <w:tcPr>
            <w:tcW w:w="715" w:type="dxa"/>
          </w:tcPr>
          <w:p w:rsidR="0078716D" w:rsidRPr="007F5BB7" w:rsidRDefault="0078716D" w:rsidP="00D673E3">
            <w:pPr>
              <w:rPr>
                <w:sz w:val="24"/>
              </w:rPr>
            </w:pPr>
          </w:p>
        </w:tc>
        <w:tc>
          <w:tcPr>
            <w:tcW w:w="8635" w:type="dxa"/>
          </w:tcPr>
          <w:p w:rsidR="0078716D" w:rsidRPr="007F5BB7" w:rsidRDefault="007F5BB7" w:rsidP="007F5BB7">
            <w:pPr>
              <w:rPr>
                <w:sz w:val="24"/>
                <w:szCs w:val="24"/>
              </w:rPr>
            </w:pPr>
            <w:r w:rsidRPr="007F5BB7">
              <w:rPr>
                <w:sz w:val="24"/>
                <w:szCs w:val="24"/>
              </w:rPr>
              <w:t>Calculated the c</w:t>
            </w:r>
            <w:r w:rsidR="0078716D" w:rsidRPr="007F5BB7">
              <w:rPr>
                <w:sz w:val="24"/>
                <w:szCs w:val="24"/>
              </w:rPr>
              <w:t>ost per student</w:t>
            </w:r>
          </w:p>
        </w:tc>
      </w:tr>
      <w:tr w:rsidR="0078716D" w:rsidTr="00820428">
        <w:tc>
          <w:tcPr>
            <w:tcW w:w="715" w:type="dxa"/>
          </w:tcPr>
          <w:p w:rsidR="0078716D" w:rsidRPr="005001F1" w:rsidRDefault="0078716D" w:rsidP="00D673E3">
            <w:pPr>
              <w:rPr>
                <w:sz w:val="24"/>
              </w:rPr>
            </w:pPr>
          </w:p>
        </w:tc>
        <w:tc>
          <w:tcPr>
            <w:tcW w:w="8635" w:type="dxa"/>
          </w:tcPr>
          <w:p w:rsidR="0078716D" w:rsidRPr="005001F1" w:rsidRDefault="0078716D" w:rsidP="00D673E3">
            <w:pPr>
              <w:rPr>
                <w:sz w:val="24"/>
                <w:szCs w:val="24"/>
              </w:rPr>
            </w:pPr>
            <w:r w:rsidRPr="005001F1">
              <w:rPr>
                <w:sz w:val="24"/>
                <w:szCs w:val="24"/>
              </w:rPr>
              <w:t xml:space="preserve">Signature of Head of Agency </w:t>
            </w:r>
            <w:r w:rsidRPr="007F5BB7">
              <w:rPr>
                <w:sz w:val="24"/>
                <w:szCs w:val="24"/>
              </w:rPr>
              <w:t>appears in blue ink.</w:t>
            </w:r>
          </w:p>
        </w:tc>
      </w:tr>
    </w:tbl>
    <w:p w:rsidR="0078716D" w:rsidRDefault="0078716D" w:rsidP="00D673E3"/>
    <w:p w:rsidR="005001F1" w:rsidRDefault="00D673E3" w:rsidP="00D673E3">
      <w:pPr>
        <w:rPr>
          <w:b/>
        </w:rPr>
      </w:pPr>
      <w:r w:rsidRPr="00D673E3">
        <w:rPr>
          <w:b/>
        </w:rPr>
        <w:t xml:space="preserve">COMMENTS: </w:t>
      </w:r>
    </w:p>
    <w:p w:rsidR="005001F1" w:rsidRDefault="005001F1" w:rsidP="00D673E3">
      <w:pPr>
        <w:rPr>
          <w:b/>
        </w:rPr>
      </w:pPr>
    </w:p>
    <w:p w:rsidR="005001F1" w:rsidRDefault="005001F1" w:rsidP="00D673E3">
      <w:pPr>
        <w:rPr>
          <w:b/>
        </w:rPr>
      </w:pPr>
    </w:p>
    <w:p w:rsidR="005001F1" w:rsidRDefault="005001F1" w:rsidP="00D673E3">
      <w:pPr>
        <w:rPr>
          <w:b/>
        </w:rPr>
      </w:pPr>
    </w:p>
    <w:p w:rsidR="00D673E3" w:rsidRPr="00D673E3" w:rsidRDefault="00D673E3" w:rsidP="00D673E3">
      <w:pPr>
        <w:rPr>
          <w:b/>
          <w:bCs/>
          <w:u w:val="single"/>
        </w:rPr>
      </w:pPr>
    </w:p>
    <w:tbl>
      <w:tblPr>
        <w:tblW w:w="9360" w:type="dxa"/>
        <w:jc w:val="center"/>
        <w:tblBorders>
          <w:top w:val="single" w:sz="4" w:space="0" w:color="auto"/>
          <w:bottom w:val="single" w:sz="4" w:space="0" w:color="auto"/>
        </w:tblBorders>
        <w:tblLook w:val="01E0" w:firstRow="1" w:lastRow="1" w:firstColumn="1" w:lastColumn="1" w:noHBand="0" w:noVBand="0"/>
      </w:tblPr>
      <w:tblGrid>
        <w:gridCol w:w="9360"/>
      </w:tblGrid>
      <w:tr w:rsidR="00A57C75" w:rsidRPr="00D673E3" w:rsidTr="00A57C75">
        <w:trPr>
          <w:trHeight w:val="1480"/>
          <w:jc w:val="center"/>
        </w:trPr>
        <w:tc>
          <w:tcPr>
            <w:tcW w:w="9360" w:type="dxa"/>
            <w:tcMar>
              <w:top w:w="58" w:type="dxa"/>
              <w:left w:w="0" w:type="dxa"/>
              <w:bottom w:w="58" w:type="dxa"/>
              <w:right w:w="0" w:type="dxa"/>
            </w:tcMar>
            <w:vAlign w:val="center"/>
          </w:tcPr>
          <w:p w:rsidR="00A57C75" w:rsidRPr="00D673E3" w:rsidRDefault="00A57C75" w:rsidP="00CD4492">
            <w:pPr>
              <w:jc w:val="center"/>
              <w:rPr>
                <w:b/>
              </w:rPr>
            </w:pPr>
            <w:r w:rsidRPr="00D673E3">
              <w:rPr>
                <w:b/>
              </w:rPr>
              <w:t>Consideration 1: Indication of Regional Need and Population type</w:t>
            </w:r>
          </w:p>
          <w:p w:rsidR="00A57C75" w:rsidRPr="00D673E3" w:rsidRDefault="00A57C75" w:rsidP="00D673E3">
            <w:pPr>
              <w:rPr>
                <w:i/>
              </w:rPr>
            </w:pPr>
            <w:r w:rsidRPr="00D673E3">
              <w:rPr>
                <w:i/>
              </w:rPr>
              <w:t xml:space="preserve">Describe how your organization will provide services to meet regional needs as identified in the local plan under WIOA II – Section 108. Provide the needs assessment data and data analysis for the jurisdiction proposed for services.  Describe how your program will serve individuals in the community who were identified in the plan as most in need of adult education and literacy activities, including individuals who have low levels of literacy and who </w:t>
            </w:r>
            <w:r w:rsidR="008007BC">
              <w:rPr>
                <w:i/>
              </w:rPr>
              <w:t>are English language learners.</w:t>
            </w:r>
          </w:p>
        </w:tc>
      </w:tr>
    </w:tbl>
    <w:p w:rsidR="00D673E3" w:rsidRDefault="00D673E3" w:rsidP="00D673E3"/>
    <w:p w:rsidR="00A57C75" w:rsidRDefault="00A57C75" w:rsidP="00D673E3">
      <w:r w:rsidRPr="00A57C75">
        <w:rPr>
          <w:b/>
        </w:rPr>
        <w:t xml:space="preserve">Points Awarded:  </w:t>
      </w:r>
      <w:r w:rsidR="00E27FB4" w:rsidRPr="00D673E3">
        <w:rPr>
          <w:b/>
          <w:bCs/>
          <w:u w:val="single"/>
        </w:rPr>
        <w:fldChar w:fldCharType="begin">
          <w:ffData>
            <w:name w:val="Text2"/>
            <w:enabled/>
            <w:calcOnExit w:val="0"/>
            <w:textInput/>
          </w:ffData>
        </w:fldChar>
      </w:r>
      <w:r w:rsidR="00E27FB4" w:rsidRPr="00D673E3">
        <w:rPr>
          <w:b/>
          <w:bCs/>
          <w:u w:val="single"/>
        </w:rPr>
        <w:instrText xml:space="preserve"> FORMTEXT </w:instrText>
      </w:r>
      <w:r w:rsidR="00E27FB4" w:rsidRPr="00D673E3">
        <w:rPr>
          <w:b/>
          <w:bCs/>
          <w:u w:val="single"/>
        </w:rPr>
      </w:r>
      <w:r w:rsidR="00E27FB4" w:rsidRPr="00D673E3">
        <w:rPr>
          <w:b/>
          <w:bCs/>
          <w:u w:val="single"/>
        </w:rPr>
        <w:fldChar w:fldCharType="separate"/>
      </w:r>
      <w:r w:rsidR="00E27FB4" w:rsidRPr="00D673E3">
        <w:rPr>
          <w:b/>
          <w:bCs/>
          <w:u w:val="single"/>
        </w:rPr>
        <w:t> </w:t>
      </w:r>
      <w:r w:rsidR="00E27FB4" w:rsidRPr="00D673E3">
        <w:rPr>
          <w:b/>
          <w:bCs/>
          <w:u w:val="single"/>
        </w:rPr>
        <w:t> </w:t>
      </w:r>
      <w:r w:rsidR="00E27FB4" w:rsidRPr="00D673E3">
        <w:rPr>
          <w:b/>
          <w:bCs/>
          <w:u w:val="single"/>
        </w:rPr>
        <w:t> </w:t>
      </w:r>
      <w:r w:rsidR="00E27FB4" w:rsidRPr="00D673E3">
        <w:rPr>
          <w:b/>
          <w:bCs/>
          <w:u w:val="single"/>
        </w:rPr>
        <w:t> </w:t>
      </w:r>
      <w:r w:rsidR="00E27FB4" w:rsidRPr="00D673E3">
        <w:rPr>
          <w:b/>
          <w:bCs/>
          <w:u w:val="single"/>
        </w:rPr>
        <w:t> </w:t>
      </w:r>
      <w:r w:rsidR="00E27FB4" w:rsidRPr="00D673E3">
        <w:fldChar w:fldCharType="end"/>
      </w:r>
      <w:r w:rsidR="000922FE">
        <w:t xml:space="preserve"> (10</w:t>
      </w:r>
      <w:r>
        <w:t xml:space="preserve"> points possible)</w:t>
      </w:r>
    </w:p>
    <w:p w:rsidR="00A57C75" w:rsidRPr="00D673E3" w:rsidRDefault="00A57C75" w:rsidP="00D673E3"/>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firstRow="1" w:lastRow="1" w:firstColumn="1" w:lastColumn="1" w:noHBand="0" w:noVBand="0"/>
      </w:tblPr>
      <w:tblGrid>
        <w:gridCol w:w="3120"/>
        <w:gridCol w:w="3120"/>
        <w:gridCol w:w="3120"/>
      </w:tblGrid>
      <w:tr w:rsidR="00D673E3" w:rsidRPr="00D673E3" w:rsidTr="007F5BB7">
        <w:tc>
          <w:tcPr>
            <w:tcW w:w="3120" w:type="dxa"/>
            <w:shd w:val="clear" w:color="auto" w:fill="CCC0D9" w:themeFill="accent4" w:themeFillTint="66"/>
            <w:vAlign w:val="center"/>
          </w:tcPr>
          <w:p w:rsidR="00D673E3" w:rsidRPr="00D673E3" w:rsidRDefault="00D673E3" w:rsidP="00D673E3">
            <w:pPr>
              <w:rPr>
                <w:b/>
              </w:rPr>
            </w:pPr>
            <w:r w:rsidRPr="00D673E3">
              <w:rPr>
                <w:b/>
              </w:rPr>
              <w:t>Vague Description</w:t>
            </w:r>
          </w:p>
          <w:p w:rsidR="00D673E3" w:rsidRPr="00D673E3" w:rsidRDefault="00D673E3" w:rsidP="000922FE">
            <w:pPr>
              <w:rPr>
                <w:b/>
              </w:rPr>
            </w:pPr>
            <w:r w:rsidRPr="00D673E3">
              <w:rPr>
                <w:b/>
              </w:rPr>
              <w:t xml:space="preserve">0 – </w:t>
            </w:r>
            <w:r w:rsidR="000922FE">
              <w:rPr>
                <w:b/>
              </w:rPr>
              <w:t>4</w:t>
            </w:r>
            <w:r w:rsidRPr="00D673E3">
              <w:rPr>
                <w:b/>
              </w:rPr>
              <w:t xml:space="preserve"> Points</w:t>
            </w:r>
          </w:p>
        </w:tc>
        <w:tc>
          <w:tcPr>
            <w:tcW w:w="3120" w:type="dxa"/>
            <w:shd w:val="clear" w:color="auto" w:fill="CCC0D9" w:themeFill="accent4" w:themeFillTint="66"/>
            <w:vAlign w:val="center"/>
          </w:tcPr>
          <w:p w:rsidR="00D673E3" w:rsidRPr="00D673E3" w:rsidRDefault="00D673E3" w:rsidP="00D673E3">
            <w:pPr>
              <w:rPr>
                <w:b/>
              </w:rPr>
            </w:pPr>
            <w:r w:rsidRPr="00D673E3">
              <w:rPr>
                <w:b/>
              </w:rPr>
              <w:t>Partial Description</w:t>
            </w:r>
          </w:p>
          <w:p w:rsidR="00D673E3" w:rsidRPr="00D673E3" w:rsidRDefault="000922FE" w:rsidP="000922FE">
            <w:pPr>
              <w:rPr>
                <w:b/>
              </w:rPr>
            </w:pPr>
            <w:r>
              <w:rPr>
                <w:b/>
              </w:rPr>
              <w:t>5</w:t>
            </w:r>
            <w:r w:rsidR="00D673E3" w:rsidRPr="00D673E3">
              <w:rPr>
                <w:b/>
              </w:rPr>
              <w:t xml:space="preserve"> – </w:t>
            </w:r>
            <w:r>
              <w:rPr>
                <w:b/>
              </w:rPr>
              <w:t>7</w:t>
            </w:r>
            <w:r w:rsidR="00D673E3" w:rsidRPr="00D673E3">
              <w:rPr>
                <w:b/>
              </w:rPr>
              <w:t xml:space="preserve"> Points</w:t>
            </w:r>
          </w:p>
        </w:tc>
        <w:tc>
          <w:tcPr>
            <w:tcW w:w="3120" w:type="dxa"/>
            <w:shd w:val="clear" w:color="auto" w:fill="CCC0D9" w:themeFill="accent4" w:themeFillTint="66"/>
            <w:vAlign w:val="center"/>
          </w:tcPr>
          <w:p w:rsidR="00D673E3" w:rsidRPr="00D673E3" w:rsidRDefault="00D673E3" w:rsidP="00D673E3">
            <w:pPr>
              <w:rPr>
                <w:b/>
              </w:rPr>
            </w:pPr>
            <w:r w:rsidRPr="00D673E3">
              <w:rPr>
                <w:b/>
              </w:rPr>
              <w:t>Thorough Description</w:t>
            </w:r>
          </w:p>
          <w:p w:rsidR="00D673E3" w:rsidRPr="00D673E3" w:rsidRDefault="000922FE" w:rsidP="000922FE">
            <w:pPr>
              <w:rPr>
                <w:b/>
              </w:rPr>
            </w:pPr>
            <w:r>
              <w:rPr>
                <w:b/>
              </w:rPr>
              <w:t>8</w:t>
            </w:r>
            <w:r w:rsidR="00D673E3" w:rsidRPr="00D673E3">
              <w:rPr>
                <w:b/>
              </w:rPr>
              <w:t xml:space="preserve"> – </w:t>
            </w:r>
            <w:r>
              <w:rPr>
                <w:b/>
              </w:rPr>
              <w:t>10</w:t>
            </w:r>
            <w:r w:rsidR="00D673E3" w:rsidRPr="00D673E3">
              <w:rPr>
                <w:b/>
              </w:rPr>
              <w:t xml:space="preserve"> Points</w:t>
            </w:r>
          </w:p>
        </w:tc>
      </w:tr>
    </w:tbl>
    <w:p w:rsidR="00D673E3" w:rsidRPr="00D673E3" w:rsidRDefault="00D673E3" w:rsidP="00D673E3"/>
    <w:tbl>
      <w:tblPr>
        <w:tblW w:w="0" w:type="auto"/>
        <w:tblLook w:val="04A0" w:firstRow="1" w:lastRow="0" w:firstColumn="1" w:lastColumn="0" w:noHBand="0" w:noVBand="1"/>
      </w:tblPr>
      <w:tblGrid>
        <w:gridCol w:w="720"/>
        <w:gridCol w:w="8640"/>
      </w:tblGrid>
      <w:tr w:rsidR="00D673E3" w:rsidRPr="00D673E3" w:rsidTr="005001F1">
        <w:tc>
          <w:tcPr>
            <w:tcW w:w="9360" w:type="dxa"/>
            <w:gridSpan w:val="2"/>
            <w:tcBorders>
              <w:bottom w:val="single" w:sz="4" w:space="0" w:color="auto"/>
            </w:tcBorders>
            <w:shd w:val="clear" w:color="auto" w:fill="auto"/>
          </w:tcPr>
          <w:p w:rsidR="00D673E3" w:rsidRPr="00D673E3" w:rsidRDefault="00D673E3" w:rsidP="005001F1">
            <w:pPr>
              <w:rPr>
                <w:b/>
              </w:rPr>
            </w:pPr>
            <w:r w:rsidRPr="00D673E3">
              <w:rPr>
                <w:b/>
              </w:rPr>
              <w:t xml:space="preserve">Narrative Criteria: </w:t>
            </w:r>
          </w:p>
        </w:tc>
      </w:tr>
      <w:tr w:rsidR="00D673E3" w:rsidRPr="00D673E3" w:rsidTr="00820428">
        <w:tc>
          <w:tcPr>
            <w:tcW w:w="720" w:type="dxa"/>
            <w:tcBorders>
              <w:top w:val="single" w:sz="4" w:space="0" w:color="auto"/>
              <w:left w:val="single" w:sz="4" w:space="0" w:color="auto"/>
              <w:bottom w:val="single" w:sz="4" w:space="0" w:color="auto"/>
              <w:right w:val="single" w:sz="4" w:space="0" w:color="auto"/>
            </w:tcBorders>
            <w:shd w:val="clear" w:color="auto" w:fill="auto"/>
          </w:tcPr>
          <w:p w:rsidR="00D673E3" w:rsidRPr="00D673E3" w:rsidRDefault="00D673E3" w:rsidP="00D673E3"/>
        </w:tc>
        <w:tc>
          <w:tcPr>
            <w:tcW w:w="8640" w:type="dxa"/>
            <w:tcBorders>
              <w:top w:val="single" w:sz="4" w:space="0" w:color="auto"/>
              <w:left w:val="single" w:sz="4" w:space="0" w:color="auto"/>
              <w:bottom w:val="single" w:sz="4" w:space="0" w:color="auto"/>
              <w:right w:val="single" w:sz="4" w:space="0" w:color="auto"/>
            </w:tcBorders>
            <w:shd w:val="clear" w:color="auto" w:fill="auto"/>
          </w:tcPr>
          <w:p w:rsidR="00D673E3" w:rsidRPr="001A4F7B" w:rsidRDefault="00354A6B" w:rsidP="00D673E3">
            <w:pPr>
              <w:rPr>
                <w:rFonts w:eastAsia="Times New Roman" w:cstheme="minorHAnsi"/>
              </w:rPr>
            </w:pPr>
            <w:r w:rsidRPr="00354A6B">
              <w:rPr>
                <w:rFonts w:eastAsia="Times New Roman" w:cstheme="minorHAnsi"/>
              </w:rPr>
              <w:t>Describe the need for adult education services based on population, economics, literacy, English proficiency, parent education levels or related factors as articulated in the local plan. Provide the needs assessment data, data sources and analysis that support the need for the proposed services. Include the need for all counties for which you are applying.</w:t>
            </w:r>
          </w:p>
        </w:tc>
      </w:tr>
      <w:tr w:rsidR="00D673E3" w:rsidRPr="00D673E3" w:rsidTr="00820428">
        <w:tc>
          <w:tcPr>
            <w:tcW w:w="720" w:type="dxa"/>
            <w:tcBorders>
              <w:top w:val="single" w:sz="4" w:space="0" w:color="auto"/>
              <w:left w:val="single" w:sz="4" w:space="0" w:color="auto"/>
              <w:bottom w:val="single" w:sz="4" w:space="0" w:color="auto"/>
              <w:right w:val="single" w:sz="4" w:space="0" w:color="auto"/>
            </w:tcBorders>
            <w:shd w:val="clear" w:color="auto" w:fill="auto"/>
          </w:tcPr>
          <w:p w:rsidR="00D673E3" w:rsidRPr="00D673E3" w:rsidRDefault="00D673E3" w:rsidP="00D673E3"/>
        </w:tc>
        <w:tc>
          <w:tcPr>
            <w:tcW w:w="8640" w:type="dxa"/>
            <w:tcBorders>
              <w:top w:val="single" w:sz="4" w:space="0" w:color="auto"/>
              <w:left w:val="single" w:sz="4" w:space="0" w:color="auto"/>
              <w:bottom w:val="single" w:sz="4" w:space="0" w:color="auto"/>
              <w:right w:val="single" w:sz="4" w:space="0" w:color="auto"/>
            </w:tcBorders>
            <w:shd w:val="clear" w:color="auto" w:fill="auto"/>
          </w:tcPr>
          <w:p w:rsidR="00354A6B" w:rsidRDefault="00354A6B" w:rsidP="00BF6BD6">
            <w:pPr>
              <w:rPr>
                <w:rFonts w:eastAsia="Times New Roman" w:cstheme="minorHAnsi"/>
              </w:rPr>
            </w:pPr>
            <w:r w:rsidRPr="00354A6B">
              <w:rPr>
                <w:rFonts w:eastAsia="Times New Roman" w:cstheme="minorHAnsi"/>
              </w:rPr>
              <w:t>Explain how your program will address the specific needs of the eligible population to be served through this program. Place emphasis on how your program will serve adults with the lowest levels of literacy, English language learners, and any other population identified by the Local Plan.</w:t>
            </w:r>
          </w:p>
          <w:p w:rsidR="00BF6BD6" w:rsidRDefault="001A4F7B" w:rsidP="00BF6BD6">
            <w:pPr>
              <w:rPr>
                <w:rFonts w:eastAsia="Times New Roman" w:cstheme="minorHAnsi"/>
              </w:rPr>
            </w:pPr>
            <w:r w:rsidRPr="001A4F7B">
              <w:rPr>
                <w:rFonts w:eastAsia="Times New Roman" w:cstheme="minorHAnsi"/>
              </w:rPr>
              <w:t>NOTE: Provide justification if your program plans to serve fewer than 300 learners.</w:t>
            </w:r>
          </w:p>
          <w:p w:rsidR="00BF6BD6" w:rsidRPr="00BF6BD6" w:rsidRDefault="0066038D" w:rsidP="0066038D">
            <w:pPr>
              <w:rPr>
                <w:rFonts w:eastAsia="Times New Roman" w:cstheme="minorHAnsi"/>
              </w:rPr>
            </w:pPr>
            <w:r>
              <w:rPr>
                <w:rFonts w:eastAsia="Times New Roman" w:cstheme="minorHAnsi"/>
              </w:rPr>
              <w:t>C</w:t>
            </w:r>
            <w:r w:rsidR="00BF6BD6">
              <w:t>omplete</w:t>
            </w:r>
            <w:r>
              <w:t>d</w:t>
            </w:r>
            <w:r w:rsidR="00BF6BD6">
              <w:t xml:space="preserve"> the Language Access Plan in the Appendix.</w:t>
            </w:r>
          </w:p>
        </w:tc>
      </w:tr>
      <w:tr w:rsidR="00ED4349" w:rsidRPr="00D673E3" w:rsidTr="00820428">
        <w:tc>
          <w:tcPr>
            <w:tcW w:w="720" w:type="dxa"/>
            <w:tcBorders>
              <w:top w:val="single" w:sz="4" w:space="0" w:color="auto"/>
              <w:left w:val="single" w:sz="4" w:space="0" w:color="auto"/>
              <w:bottom w:val="single" w:sz="4" w:space="0" w:color="auto"/>
              <w:right w:val="single" w:sz="4" w:space="0" w:color="auto"/>
            </w:tcBorders>
            <w:shd w:val="clear" w:color="auto" w:fill="auto"/>
          </w:tcPr>
          <w:p w:rsidR="00ED4349" w:rsidRPr="00D673E3" w:rsidRDefault="00ED4349" w:rsidP="00D673E3"/>
        </w:tc>
        <w:tc>
          <w:tcPr>
            <w:tcW w:w="8640" w:type="dxa"/>
            <w:tcBorders>
              <w:top w:val="single" w:sz="4" w:space="0" w:color="auto"/>
              <w:left w:val="single" w:sz="4" w:space="0" w:color="auto"/>
              <w:bottom w:val="single" w:sz="4" w:space="0" w:color="auto"/>
              <w:right w:val="single" w:sz="4" w:space="0" w:color="auto"/>
            </w:tcBorders>
            <w:shd w:val="clear" w:color="auto" w:fill="auto"/>
          </w:tcPr>
          <w:p w:rsidR="00ED4349" w:rsidRPr="00354A6B" w:rsidRDefault="00ED4349" w:rsidP="00BF6BD6">
            <w:pPr>
              <w:rPr>
                <w:rFonts w:eastAsia="Times New Roman" w:cstheme="minorHAnsi"/>
              </w:rPr>
            </w:pPr>
            <w:r w:rsidRPr="00ED4349">
              <w:rPr>
                <w:rFonts w:eastAsia="Times New Roman" w:cstheme="minorHAnsi"/>
              </w:rPr>
              <w:t>Explain the steps your organization takes to promote equitable interaction with limited English proficient individuals.</w:t>
            </w:r>
          </w:p>
        </w:tc>
      </w:tr>
      <w:tr w:rsidR="00ED4349" w:rsidRPr="00D673E3" w:rsidTr="00820428">
        <w:tc>
          <w:tcPr>
            <w:tcW w:w="720" w:type="dxa"/>
            <w:tcBorders>
              <w:top w:val="single" w:sz="4" w:space="0" w:color="auto"/>
              <w:left w:val="single" w:sz="4" w:space="0" w:color="auto"/>
              <w:bottom w:val="single" w:sz="4" w:space="0" w:color="auto"/>
              <w:right w:val="single" w:sz="4" w:space="0" w:color="auto"/>
            </w:tcBorders>
            <w:shd w:val="clear" w:color="auto" w:fill="auto"/>
          </w:tcPr>
          <w:p w:rsidR="00ED4349" w:rsidRPr="00D673E3" w:rsidRDefault="00ED4349" w:rsidP="00D673E3"/>
        </w:tc>
        <w:tc>
          <w:tcPr>
            <w:tcW w:w="8640" w:type="dxa"/>
            <w:tcBorders>
              <w:top w:val="single" w:sz="4" w:space="0" w:color="auto"/>
              <w:left w:val="single" w:sz="4" w:space="0" w:color="auto"/>
              <w:bottom w:val="single" w:sz="4" w:space="0" w:color="auto"/>
              <w:right w:val="single" w:sz="4" w:space="0" w:color="auto"/>
            </w:tcBorders>
            <w:shd w:val="clear" w:color="auto" w:fill="auto"/>
          </w:tcPr>
          <w:p w:rsidR="00ED4349" w:rsidRPr="00354A6B" w:rsidRDefault="00ED4349" w:rsidP="00BF6BD6">
            <w:pPr>
              <w:rPr>
                <w:rFonts w:eastAsia="Times New Roman" w:cstheme="minorHAnsi"/>
              </w:rPr>
            </w:pPr>
            <w:r w:rsidRPr="00ED4349">
              <w:rPr>
                <w:rFonts w:eastAsia="Times New Roman" w:cstheme="minorHAnsi"/>
              </w:rPr>
              <w:t>Describe how your organization will provide oral interpretation and written translation services that align with the MD Labor Language Access Plan.</w:t>
            </w:r>
          </w:p>
        </w:tc>
      </w:tr>
      <w:tr w:rsidR="00ED4349" w:rsidRPr="00D673E3" w:rsidTr="00820428">
        <w:tc>
          <w:tcPr>
            <w:tcW w:w="720" w:type="dxa"/>
            <w:tcBorders>
              <w:top w:val="single" w:sz="4" w:space="0" w:color="auto"/>
              <w:left w:val="single" w:sz="4" w:space="0" w:color="auto"/>
              <w:bottom w:val="single" w:sz="4" w:space="0" w:color="auto"/>
              <w:right w:val="single" w:sz="4" w:space="0" w:color="auto"/>
            </w:tcBorders>
            <w:shd w:val="clear" w:color="auto" w:fill="auto"/>
          </w:tcPr>
          <w:p w:rsidR="00ED4349" w:rsidRPr="00D673E3" w:rsidRDefault="00ED4349" w:rsidP="00D673E3"/>
        </w:tc>
        <w:tc>
          <w:tcPr>
            <w:tcW w:w="8640" w:type="dxa"/>
            <w:tcBorders>
              <w:top w:val="single" w:sz="4" w:space="0" w:color="auto"/>
              <w:left w:val="single" w:sz="4" w:space="0" w:color="auto"/>
              <w:bottom w:val="single" w:sz="4" w:space="0" w:color="auto"/>
              <w:right w:val="single" w:sz="4" w:space="0" w:color="auto"/>
            </w:tcBorders>
            <w:shd w:val="clear" w:color="auto" w:fill="auto"/>
          </w:tcPr>
          <w:p w:rsidR="00ED4349" w:rsidRPr="00354A6B" w:rsidRDefault="00ED4349" w:rsidP="00BF6BD6">
            <w:pPr>
              <w:rPr>
                <w:rFonts w:eastAsia="Times New Roman" w:cstheme="minorHAnsi"/>
              </w:rPr>
            </w:pPr>
            <w:r w:rsidRPr="00ED4349">
              <w:rPr>
                <w:rFonts w:eastAsia="Times New Roman" w:cstheme="minorHAnsi"/>
              </w:rPr>
              <w:t>List the vital documents used by your organization that will be translated in alignment with the MD Labor Language Access Plan.</w:t>
            </w:r>
          </w:p>
        </w:tc>
      </w:tr>
    </w:tbl>
    <w:p w:rsidR="00D673E3" w:rsidRDefault="00D673E3" w:rsidP="00D673E3">
      <w:pPr>
        <w:rPr>
          <w:b/>
        </w:rPr>
      </w:pPr>
      <w:r w:rsidRPr="00D673E3">
        <w:rPr>
          <w:b/>
        </w:rPr>
        <w:t>COMMENTS:</w:t>
      </w:r>
    </w:p>
    <w:p w:rsidR="005001F1" w:rsidRDefault="005001F1" w:rsidP="00D673E3">
      <w:pPr>
        <w:rPr>
          <w:b/>
        </w:rPr>
      </w:pPr>
    </w:p>
    <w:p w:rsidR="005001F1" w:rsidRDefault="005001F1" w:rsidP="00D673E3">
      <w:pPr>
        <w:rPr>
          <w:b/>
        </w:rPr>
      </w:pPr>
    </w:p>
    <w:p w:rsidR="005001F1" w:rsidRDefault="005001F1" w:rsidP="00D673E3">
      <w:pPr>
        <w:rPr>
          <w:b/>
        </w:rPr>
      </w:pPr>
    </w:p>
    <w:p w:rsidR="005001F1" w:rsidRPr="00D673E3" w:rsidRDefault="005001F1" w:rsidP="00D673E3">
      <w:pPr>
        <w:rPr>
          <w:bCs/>
          <w:u w:val="single"/>
        </w:rPr>
      </w:pPr>
    </w:p>
    <w:tbl>
      <w:tblPr>
        <w:tblW w:w="9270" w:type="dxa"/>
        <w:jc w:val="center"/>
        <w:tblBorders>
          <w:top w:val="single" w:sz="4" w:space="0" w:color="auto"/>
          <w:bottom w:val="single" w:sz="4" w:space="0" w:color="auto"/>
        </w:tblBorders>
        <w:tblLook w:val="01E0" w:firstRow="1" w:lastRow="1" w:firstColumn="1" w:lastColumn="1" w:noHBand="0" w:noVBand="0"/>
      </w:tblPr>
      <w:tblGrid>
        <w:gridCol w:w="9270"/>
      </w:tblGrid>
      <w:tr w:rsidR="00E27FB4" w:rsidRPr="00D673E3" w:rsidTr="00E27FB4">
        <w:trPr>
          <w:trHeight w:val="1480"/>
          <w:jc w:val="center"/>
        </w:trPr>
        <w:tc>
          <w:tcPr>
            <w:tcW w:w="9270" w:type="dxa"/>
            <w:tcMar>
              <w:top w:w="58" w:type="dxa"/>
              <w:left w:w="0" w:type="dxa"/>
              <w:bottom w:w="58" w:type="dxa"/>
              <w:right w:w="0" w:type="dxa"/>
            </w:tcMar>
            <w:vAlign w:val="center"/>
          </w:tcPr>
          <w:p w:rsidR="00E27FB4" w:rsidRPr="00D673E3" w:rsidRDefault="00E27FB4" w:rsidP="00CD4492">
            <w:pPr>
              <w:jc w:val="center"/>
              <w:rPr>
                <w:b/>
              </w:rPr>
            </w:pPr>
            <w:r w:rsidRPr="00D673E3">
              <w:rPr>
                <w:b/>
              </w:rPr>
              <w:t xml:space="preserve">Consideration 2: Serving Individuals with </w:t>
            </w:r>
            <w:r>
              <w:rPr>
                <w:b/>
              </w:rPr>
              <w:t>D</w:t>
            </w:r>
            <w:r w:rsidRPr="00D673E3">
              <w:rPr>
                <w:b/>
              </w:rPr>
              <w:t>isabilities</w:t>
            </w:r>
          </w:p>
          <w:p w:rsidR="00E27FB4" w:rsidRPr="00D673E3" w:rsidRDefault="00E27FB4" w:rsidP="00D673E3">
            <w:pPr>
              <w:rPr>
                <w:i/>
              </w:rPr>
            </w:pPr>
            <w:r w:rsidRPr="00D673E3">
              <w:rPr>
                <w:i/>
              </w:rPr>
              <w:t>Provide a description of the ability of your organization to serve eligible individuals with disabilities including those individuals with learning disabilities.</w:t>
            </w:r>
          </w:p>
        </w:tc>
      </w:tr>
    </w:tbl>
    <w:p w:rsidR="00D673E3" w:rsidRDefault="00D673E3" w:rsidP="00D673E3"/>
    <w:p w:rsidR="00E27FB4" w:rsidRDefault="00E27FB4" w:rsidP="00E27FB4">
      <w:r w:rsidRPr="00A57C75">
        <w:rPr>
          <w:b/>
        </w:rPr>
        <w:t xml:space="preserve">Points Awarded:  </w:t>
      </w:r>
      <w:r w:rsidRPr="00D673E3">
        <w:rPr>
          <w:b/>
          <w:bCs/>
          <w:u w:val="single"/>
        </w:rPr>
        <w:fldChar w:fldCharType="begin">
          <w:ffData>
            <w:name w:val="Text2"/>
            <w:enabled/>
            <w:calcOnExit w:val="0"/>
            <w:textInput/>
          </w:ffData>
        </w:fldChar>
      </w:r>
      <w:r w:rsidRPr="00D673E3">
        <w:rPr>
          <w:b/>
          <w:bCs/>
          <w:u w:val="single"/>
        </w:rPr>
        <w:instrText xml:space="preserve"> FORMTEXT </w:instrText>
      </w:r>
      <w:r w:rsidRPr="00D673E3">
        <w:rPr>
          <w:b/>
          <w:bCs/>
          <w:u w:val="single"/>
        </w:rPr>
      </w:r>
      <w:r w:rsidRPr="00D673E3">
        <w:rPr>
          <w:b/>
          <w:bCs/>
          <w:u w:val="single"/>
        </w:rPr>
        <w:fldChar w:fldCharType="separate"/>
      </w:r>
      <w:r w:rsidRPr="00D673E3">
        <w:rPr>
          <w:b/>
          <w:bCs/>
          <w:u w:val="single"/>
        </w:rPr>
        <w:t> </w:t>
      </w:r>
      <w:r w:rsidRPr="00D673E3">
        <w:rPr>
          <w:b/>
          <w:bCs/>
          <w:u w:val="single"/>
        </w:rPr>
        <w:t> </w:t>
      </w:r>
      <w:r w:rsidRPr="00D673E3">
        <w:rPr>
          <w:b/>
          <w:bCs/>
          <w:u w:val="single"/>
        </w:rPr>
        <w:t> </w:t>
      </w:r>
      <w:r w:rsidRPr="00D673E3">
        <w:rPr>
          <w:b/>
          <w:bCs/>
          <w:u w:val="single"/>
        </w:rPr>
        <w:t> </w:t>
      </w:r>
      <w:r w:rsidRPr="00D673E3">
        <w:rPr>
          <w:b/>
          <w:bCs/>
          <w:u w:val="single"/>
        </w:rPr>
        <w:t> </w:t>
      </w:r>
      <w:r w:rsidRPr="00D673E3">
        <w:fldChar w:fldCharType="end"/>
      </w:r>
      <w:r>
        <w:t xml:space="preserve"> (5 points possible)</w:t>
      </w:r>
    </w:p>
    <w:p w:rsidR="00E27FB4" w:rsidRPr="00D673E3" w:rsidRDefault="00E27FB4" w:rsidP="00D673E3"/>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firstRow="1" w:lastRow="1" w:firstColumn="1" w:lastColumn="1" w:noHBand="0" w:noVBand="0"/>
      </w:tblPr>
      <w:tblGrid>
        <w:gridCol w:w="3120"/>
        <w:gridCol w:w="3120"/>
        <w:gridCol w:w="3120"/>
      </w:tblGrid>
      <w:tr w:rsidR="00D673E3" w:rsidRPr="00D673E3" w:rsidTr="007F5BB7">
        <w:trPr>
          <w:jc w:val="center"/>
        </w:trPr>
        <w:tc>
          <w:tcPr>
            <w:tcW w:w="3120" w:type="dxa"/>
            <w:shd w:val="clear" w:color="auto" w:fill="CCC0D9" w:themeFill="accent4" w:themeFillTint="66"/>
            <w:vAlign w:val="center"/>
          </w:tcPr>
          <w:p w:rsidR="00D673E3" w:rsidRPr="00D673E3" w:rsidRDefault="00D673E3" w:rsidP="00D673E3">
            <w:pPr>
              <w:rPr>
                <w:b/>
              </w:rPr>
            </w:pPr>
            <w:r w:rsidRPr="00D673E3">
              <w:rPr>
                <w:b/>
              </w:rPr>
              <w:t>Vague Description</w:t>
            </w:r>
          </w:p>
          <w:p w:rsidR="00D673E3" w:rsidRPr="00D673E3" w:rsidRDefault="00D673E3" w:rsidP="00D673E3">
            <w:pPr>
              <w:rPr>
                <w:b/>
              </w:rPr>
            </w:pPr>
            <w:r w:rsidRPr="00D673E3">
              <w:rPr>
                <w:b/>
              </w:rPr>
              <w:t>0 – 1 Points</w:t>
            </w:r>
          </w:p>
        </w:tc>
        <w:tc>
          <w:tcPr>
            <w:tcW w:w="3120" w:type="dxa"/>
            <w:shd w:val="clear" w:color="auto" w:fill="CCC0D9" w:themeFill="accent4" w:themeFillTint="66"/>
            <w:vAlign w:val="center"/>
          </w:tcPr>
          <w:p w:rsidR="00D673E3" w:rsidRPr="00D673E3" w:rsidRDefault="00D673E3" w:rsidP="00D673E3">
            <w:pPr>
              <w:rPr>
                <w:b/>
              </w:rPr>
            </w:pPr>
            <w:r w:rsidRPr="00D673E3">
              <w:rPr>
                <w:b/>
              </w:rPr>
              <w:t>Partial Description</w:t>
            </w:r>
          </w:p>
          <w:p w:rsidR="00D673E3" w:rsidRPr="00D673E3" w:rsidRDefault="00D673E3" w:rsidP="00D673E3">
            <w:pPr>
              <w:rPr>
                <w:b/>
              </w:rPr>
            </w:pPr>
            <w:r w:rsidRPr="00D673E3">
              <w:rPr>
                <w:b/>
              </w:rPr>
              <w:t>2 – 3 Points</w:t>
            </w:r>
          </w:p>
        </w:tc>
        <w:tc>
          <w:tcPr>
            <w:tcW w:w="3120" w:type="dxa"/>
            <w:shd w:val="clear" w:color="auto" w:fill="CCC0D9" w:themeFill="accent4" w:themeFillTint="66"/>
            <w:vAlign w:val="center"/>
          </w:tcPr>
          <w:p w:rsidR="00D673E3" w:rsidRPr="00D673E3" w:rsidRDefault="00D673E3" w:rsidP="00D673E3">
            <w:pPr>
              <w:rPr>
                <w:b/>
              </w:rPr>
            </w:pPr>
            <w:r w:rsidRPr="00D673E3">
              <w:rPr>
                <w:b/>
              </w:rPr>
              <w:t>Thorough Description</w:t>
            </w:r>
          </w:p>
          <w:p w:rsidR="00D673E3" w:rsidRPr="00D673E3" w:rsidRDefault="00D673E3" w:rsidP="00D673E3">
            <w:pPr>
              <w:rPr>
                <w:b/>
              </w:rPr>
            </w:pPr>
            <w:r w:rsidRPr="00D673E3">
              <w:rPr>
                <w:b/>
              </w:rPr>
              <w:t>4 – 5 Points</w:t>
            </w:r>
          </w:p>
        </w:tc>
      </w:tr>
    </w:tbl>
    <w:p w:rsidR="00D673E3" w:rsidRPr="00D673E3" w:rsidRDefault="00D673E3" w:rsidP="00D673E3"/>
    <w:tbl>
      <w:tblPr>
        <w:tblW w:w="0" w:type="auto"/>
        <w:tblLook w:val="04A0" w:firstRow="1" w:lastRow="0" w:firstColumn="1" w:lastColumn="0" w:noHBand="0" w:noVBand="1"/>
      </w:tblPr>
      <w:tblGrid>
        <w:gridCol w:w="720"/>
        <w:gridCol w:w="8640"/>
      </w:tblGrid>
      <w:tr w:rsidR="00D673E3" w:rsidRPr="00D673E3" w:rsidTr="005001F1">
        <w:tc>
          <w:tcPr>
            <w:tcW w:w="9360" w:type="dxa"/>
            <w:gridSpan w:val="2"/>
            <w:tcBorders>
              <w:bottom w:val="single" w:sz="4" w:space="0" w:color="auto"/>
            </w:tcBorders>
            <w:shd w:val="clear" w:color="auto" w:fill="auto"/>
          </w:tcPr>
          <w:p w:rsidR="00D673E3" w:rsidRPr="00D673E3" w:rsidRDefault="00D673E3" w:rsidP="005A3BBB">
            <w:pPr>
              <w:rPr>
                <w:b/>
              </w:rPr>
            </w:pPr>
            <w:r w:rsidRPr="00D673E3">
              <w:rPr>
                <w:b/>
              </w:rPr>
              <w:t>Narrative Criteria:</w:t>
            </w:r>
          </w:p>
        </w:tc>
      </w:tr>
      <w:tr w:rsidR="00D673E3" w:rsidRPr="00D673E3" w:rsidTr="00820428">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673E3" w:rsidRPr="00D673E3" w:rsidRDefault="00D673E3" w:rsidP="00D673E3"/>
        </w:tc>
        <w:tc>
          <w:tcPr>
            <w:tcW w:w="8640" w:type="dxa"/>
            <w:tcBorders>
              <w:top w:val="single" w:sz="4" w:space="0" w:color="auto"/>
              <w:left w:val="single" w:sz="4" w:space="0" w:color="auto"/>
              <w:bottom w:val="single" w:sz="4" w:space="0" w:color="auto"/>
              <w:right w:val="single" w:sz="4" w:space="0" w:color="auto"/>
            </w:tcBorders>
            <w:shd w:val="clear" w:color="auto" w:fill="auto"/>
          </w:tcPr>
          <w:p w:rsidR="00D673E3" w:rsidRPr="00D673E3" w:rsidRDefault="001A4F7B" w:rsidP="005B4E02">
            <w:pPr>
              <w:pStyle w:val="NormalWeb"/>
              <w:spacing w:before="0" w:beforeAutospacing="0" w:after="0" w:afterAutospacing="0"/>
            </w:pPr>
            <w:r w:rsidRPr="001A4F7B">
              <w:rPr>
                <w:rFonts w:asciiTheme="minorHAnsi" w:hAnsiTheme="minorHAnsi"/>
              </w:rPr>
              <w:t>What practices will your program employ to provide necessary accommodations to support individuals with physical and mental disabilities, including individuals with learning disability needs?</w:t>
            </w:r>
          </w:p>
        </w:tc>
      </w:tr>
      <w:tr w:rsidR="00D673E3" w:rsidRPr="00D673E3" w:rsidTr="00820428">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673E3" w:rsidRPr="00D673E3" w:rsidRDefault="00D673E3" w:rsidP="00D673E3"/>
        </w:tc>
        <w:tc>
          <w:tcPr>
            <w:tcW w:w="8640" w:type="dxa"/>
            <w:tcBorders>
              <w:top w:val="single" w:sz="4" w:space="0" w:color="auto"/>
              <w:left w:val="single" w:sz="4" w:space="0" w:color="auto"/>
              <w:bottom w:val="single" w:sz="4" w:space="0" w:color="auto"/>
              <w:right w:val="single" w:sz="4" w:space="0" w:color="auto"/>
            </w:tcBorders>
            <w:shd w:val="clear" w:color="auto" w:fill="auto"/>
          </w:tcPr>
          <w:p w:rsidR="00D673E3" w:rsidRPr="00D673E3" w:rsidRDefault="001A4F7B" w:rsidP="001A4F7B">
            <w:r w:rsidRPr="001A4F7B">
              <w:rPr>
                <w:rFonts w:eastAsia="Times New Roman" w:cstheme="minorHAnsi"/>
              </w:rPr>
              <w:t>Describe your collaboration with agencies, partners, and/or other services that assist in supporting and serving eligible individuals with disabilities.</w:t>
            </w:r>
          </w:p>
        </w:tc>
      </w:tr>
      <w:tr w:rsidR="00D673E3" w:rsidRPr="00D673E3" w:rsidTr="00820428">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673E3" w:rsidRPr="00D673E3" w:rsidRDefault="00D673E3" w:rsidP="00D673E3"/>
        </w:tc>
        <w:tc>
          <w:tcPr>
            <w:tcW w:w="8640" w:type="dxa"/>
            <w:tcBorders>
              <w:top w:val="single" w:sz="4" w:space="0" w:color="auto"/>
              <w:left w:val="single" w:sz="4" w:space="0" w:color="auto"/>
              <w:bottom w:val="single" w:sz="4" w:space="0" w:color="auto"/>
              <w:right w:val="single" w:sz="4" w:space="0" w:color="auto"/>
            </w:tcBorders>
            <w:shd w:val="clear" w:color="auto" w:fill="auto"/>
          </w:tcPr>
          <w:p w:rsidR="00D673E3" w:rsidRPr="00D673E3" w:rsidRDefault="005B4E02" w:rsidP="00BF6BD6">
            <w:r w:rsidRPr="005B4E02">
              <w:rPr>
                <w:rFonts w:eastAsia="Times New Roman" w:cstheme="minorHAnsi"/>
              </w:rPr>
              <w:t xml:space="preserve">Describe how </w:t>
            </w:r>
            <w:r>
              <w:rPr>
                <w:rFonts w:eastAsia="Times New Roman" w:cstheme="minorHAnsi"/>
              </w:rPr>
              <w:t>your program</w:t>
            </w:r>
            <w:r w:rsidRPr="005B4E02">
              <w:rPr>
                <w:rFonts w:eastAsia="Times New Roman" w:cstheme="minorHAnsi"/>
              </w:rPr>
              <w:t>’s policies and procedures comply with the Maryland WIOA</w:t>
            </w:r>
            <w:r w:rsidR="00BF6BD6">
              <w:rPr>
                <w:rFonts w:eastAsia="Times New Roman" w:cstheme="minorHAnsi"/>
              </w:rPr>
              <w:t xml:space="preserve"> State Plan</w:t>
            </w:r>
            <w:r w:rsidRPr="005B4E02">
              <w:rPr>
                <w:rFonts w:eastAsia="Times New Roman" w:cstheme="minorHAnsi"/>
              </w:rPr>
              <w:t xml:space="preserve"> and the Americans with Disabilities Act (ADA 1990).</w:t>
            </w:r>
          </w:p>
        </w:tc>
      </w:tr>
      <w:tr w:rsidR="005001F1" w:rsidRPr="00D673E3" w:rsidTr="00820428">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5001F1" w:rsidRPr="00D673E3" w:rsidRDefault="005001F1" w:rsidP="00D673E3"/>
        </w:tc>
        <w:tc>
          <w:tcPr>
            <w:tcW w:w="8640" w:type="dxa"/>
            <w:tcBorders>
              <w:top w:val="single" w:sz="4" w:space="0" w:color="auto"/>
              <w:left w:val="single" w:sz="4" w:space="0" w:color="auto"/>
              <w:bottom w:val="single" w:sz="4" w:space="0" w:color="auto"/>
              <w:right w:val="single" w:sz="4" w:space="0" w:color="auto"/>
            </w:tcBorders>
            <w:shd w:val="clear" w:color="auto" w:fill="auto"/>
          </w:tcPr>
          <w:p w:rsidR="005001F1" w:rsidRPr="00D673E3" w:rsidRDefault="005B4E02" w:rsidP="005B4E02">
            <w:r w:rsidRPr="005B4E02">
              <w:rPr>
                <w:rFonts w:eastAsia="Times New Roman" w:cstheme="minorHAnsi"/>
              </w:rPr>
              <w:t xml:space="preserve">Insert </w:t>
            </w:r>
            <w:r>
              <w:rPr>
                <w:rFonts w:eastAsia="Times New Roman" w:cstheme="minorHAnsi"/>
              </w:rPr>
              <w:t>your program</w:t>
            </w:r>
            <w:r w:rsidRPr="005B4E02">
              <w:rPr>
                <w:rFonts w:eastAsia="Times New Roman" w:cstheme="minorHAnsi"/>
              </w:rPr>
              <w:t>’s GEPA Statement here.</w:t>
            </w:r>
          </w:p>
        </w:tc>
      </w:tr>
    </w:tbl>
    <w:p w:rsidR="00D67000" w:rsidRDefault="00D67000" w:rsidP="00D673E3">
      <w:pPr>
        <w:rPr>
          <w:b/>
        </w:rPr>
      </w:pPr>
    </w:p>
    <w:p w:rsidR="00D673E3" w:rsidRPr="00D673E3" w:rsidRDefault="00D673E3" w:rsidP="00D673E3">
      <w:pPr>
        <w:rPr>
          <w:bCs/>
          <w:u w:val="single"/>
        </w:rPr>
      </w:pPr>
      <w:r w:rsidRPr="00D673E3">
        <w:rPr>
          <w:b/>
        </w:rPr>
        <w:t>COMMENTS:</w:t>
      </w:r>
    </w:p>
    <w:p w:rsidR="00D673E3" w:rsidRPr="00D673E3" w:rsidRDefault="00D673E3" w:rsidP="00D673E3">
      <w:pPr>
        <w:rPr>
          <w:bCs/>
          <w:u w:val="single"/>
        </w:rPr>
      </w:pPr>
    </w:p>
    <w:p w:rsidR="00D673E3" w:rsidRPr="00D673E3" w:rsidRDefault="00D673E3" w:rsidP="00D673E3">
      <w:pPr>
        <w:rPr>
          <w:bCs/>
          <w:u w:val="single"/>
        </w:rPr>
      </w:pPr>
    </w:p>
    <w:p w:rsidR="00D673E3" w:rsidRPr="00D673E3" w:rsidRDefault="00D673E3" w:rsidP="00D673E3">
      <w:pPr>
        <w:rPr>
          <w:bCs/>
          <w:u w:val="single"/>
        </w:rPr>
      </w:pPr>
    </w:p>
    <w:p w:rsidR="00D673E3" w:rsidRPr="00D673E3" w:rsidRDefault="00D673E3" w:rsidP="00D673E3">
      <w:pPr>
        <w:rPr>
          <w:bCs/>
          <w:u w:val="single"/>
        </w:rPr>
      </w:pPr>
    </w:p>
    <w:tbl>
      <w:tblPr>
        <w:tblW w:w="9360" w:type="dxa"/>
        <w:jc w:val="center"/>
        <w:tblBorders>
          <w:top w:val="single" w:sz="4" w:space="0" w:color="auto"/>
          <w:bottom w:val="single" w:sz="4" w:space="0" w:color="auto"/>
        </w:tblBorders>
        <w:tblLook w:val="01E0" w:firstRow="1" w:lastRow="1" w:firstColumn="1" w:lastColumn="1" w:noHBand="0" w:noVBand="0"/>
      </w:tblPr>
      <w:tblGrid>
        <w:gridCol w:w="9360"/>
      </w:tblGrid>
      <w:tr w:rsidR="00E27FB4" w:rsidRPr="00D673E3" w:rsidTr="00E27FB4">
        <w:trPr>
          <w:trHeight w:val="1480"/>
          <w:jc w:val="center"/>
        </w:trPr>
        <w:tc>
          <w:tcPr>
            <w:tcW w:w="9360" w:type="dxa"/>
            <w:tcMar>
              <w:top w:w="58" w:type="dxa"/>
              <w:left w:w="0" w:type="dxa"/>
              <w:bottom w:w="58" w:type="dxa"/>
              <w:right w:w="0" w:type="dxa"/>
            </w:tcMar>
            <w:vAlign w:val="center"/>
          </w:tcPr>
          <w:p w:rsidR="00E27FB4" w:rsidRPr="00D673E3" w:rsidRDefault="00E27FB4" w:rsidP="00CD4492">
            <w:pPr>
              <w:jc w:val="center"/>
              <w:rPr>
                <w:b/>
                <w:i/>
              </w:rPr>
            </w:pPr>
            <w:r w:rsidRPr="00D673E3">
              <w:rPr>
                <w:b/>
              </w:rPr>
              <w:t xml:space="preserve">Consideration 3: </w:t>
            </w:r>
            <w:r>
              <w:rPr>
                <w:b/>
              </w:rPr>
              <w:t>P</w:t>
            </w:r>
            <w:r w:rsidRPr="00D673E3">
              <w:rPr>
                <w:b/>
              </w:rPr>
              <w:t>rog</w:t>
            </w:r>
            <w:r>
              <w:rPr>
                <w:b/>
              </w:rPr>
              <w:t>ram C</w:t>
            </w:r>
            <w:r w:rsidRPr="00D673E3">
              <w:rPr>
                <w:b/>
              </w:rPr>
              <w:t xml:space="preserve">ompetency and </w:t>
            </w:r>
            <w:r>
              <w:rPr>
                <w:b/>
              </w:rPr>
              <w:t>P</w:t>
            </w:r>
            <w:r w:rsidRPr="00D673E3">
              <w:rPr>
                <w:b/>
              </w:rPr>
              <w:t xml:space="preserve">ast </w:t>
            </w:r>
            <w:r>
              <w:rPr>
                <w:b/>
              </w:rPr>
              <w:t>E</w:t>
            </w:r>
            <w:r w:rsidRPr="00D673E3">
              <w:rPr>
                <w:b/>
              </w:rPr>
              <w:t>ffectiveness</w:t>
            </w:r>
          </w:p>
          <w:p w:rsidR="00E27FB4" w:rsidRPr="00D673E3" w:rsidRDefault="00E27FB4" w:rsidP="00D673E3">
            <w:r w:rsidRPr="00D673E3">
              <w:rPr>
                <w:i/>
              </w:rPr>
              <w:t>Describe the past effectiveness of your program in improving the literacy of eligible individuals, to meet the State adjusted levels of performance for the primary indicators of performance described in Section 116, especially with respect to eligible individuals who have low levels of literacy.</w:t>
            </w:r>
            <w:r w:rsidRPr="00D673E3">
              <w:t xml:space="preserve">  </w:t>
            </w:r>
          </w:p>
        </w:tc>
      </w:tr>
    </w:tbl>
    <w:p w:rsidR="00D673E3" w:rsidRDefault="00D673E3" w:rsidP="00D673E3"/>
    <w:p w:rsidR="00E27FB4" w:rsidRDefault="00E27FB4" w:rsidP="00E27FB4">
      <w:r w:rsidRPr="00A57C75">
        <w:rPr>
          <w:b/>
        </w:rPr>
        <w:t xml:space="preserve">Points Awarded:  </w:t>
      </w:r>
      <w:r w:rsidRPr="00D673E3">
        <w:rPr>
          <w:b/>
          <w:bCs/>
          <w:u w:val="single"/>
        </w:rPr>
        <w:fldChar w:fldCharType="begin">
          <w:ffData>
            <w:name w:val="Text2"/>
            <w:enabled/>
            <w:calcOnExit w:val="0"/>
            <w:textInput/>
          </w:ffData>
        </w:fldChar>
      </w:r>
      <w:r w:rsidRPr="00D673E3">
        <w:rPr>
          <w:b/>
          <w:bCs/>
          <w:u w:val="single"/>
        </w:rPr>
        <w:instrText xml:space="preserve"> FORMTEXT </w:instrText>
      </w:r>
      <w:r w:rsidRPr="00D673E3">
        <w:rPr>
          <w:b/>
          <w:bCs/>
          <w:u w:val="single"/>
        </w:rPr>
      </w:r>
      <w:r w:rsidRPr="00D673E3">
        <w:rPr>
          <w:b/>
          <w:bCs/>
          <w:u w:val="single"/>
        </w:rPr>
        <w:fldChar w:fldCharType="separate"/>
      </w:r>
      <w:r w:rsidRPr="00D673E3">
        <w:rPr>
          <w:b/>
          <w:bCs/>
          <w:u w:val="single"/>
        </w:rPr>
        <w:t> </w:t>
      </w:r>
      <w:r w:rsidRPr="00D673E3">
        <w:rPr>
          <w:b/>
          <w:bCs/>
          <w:u w:val="single"/>
        </w:rPr>
        <w:t> </w:t>
      </w:r>
      <w:r w:rsidRPr="00D673E3">
        <w:rPr>
          <w:b/>
          <w:bCs/>
          <w:u w:val="single"/>
        </w:rPr>
        <w:t> </w:t>
      </w:r>
      <w:r w:rsidRPr="00D673E3">
        <w:rPr>
          <w:b/>
          <w:bCs/>
          <w:u w:val="single"/>
        </w:rPr>
        <w:t> </w:t>
      </w:r>
      <w:r w:rsidRPr="00D673E3">
        <w:rPr>
          <w:b/>
          <w:bCs/>
          <w:u w:val="single"/>
        </w:rPr>
        <w:t> </w:t>
      </w:r>
      <w:r w:rsidRPr="00D673E3">
        <w:fldChar w:fldCharType="end"/>
      </w:r>
      <w:r>
        <w:t xml:space="preserve"> (</w:t>
      </w:r>
      <w:r w:rsidR="00932C7A">
        <w:t>5</w:t>
      </w:r>
      <w:r>
        <w:t xml:space="preserve"> points possible)</w:t>
      </w:r>
    </w:p>
    <w:p w:rsidR="00E27FB4" w:rsidRDefault="00E27FB4" w:rsidP="00D673E3"/>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firstRow="1" w:lastRow="1" w:firstColumn="1" w:lastColumn="1" w:noHBand="0" w:noVBand="0"/>
      </w:tblPr>
      <w:tblGrid>
        <w:gridCol w:w="3120"/>
        <w:gridCol w:w="3120"/>
        <w:gridCol w:w="3120"/>
      </w:tblGrid>
      <w:tr w:rsidR="00C566F8" w:rsidRPr="00D673E3" w:rsidTr="007F5BB7">
        <w:trPr>
          <w:jc w:val="center"/>
        </w:trPr>
        <w:tc>
          <w:tcPr>
            <w:tcW w:w="3120" w:type="dxa"/>
            <w:shd w:val="clear" w:color="auto" w:fill="CCC0D9" w:themeFill="accent4" w:themeFillTint="66"/>
            <w:vAlign w:val="center"/>
          </w:tcPr>
          <w:p w:rsidR="00C566F8" w:rsidRPr="00D673E3" w:rsidRDefault="00C566F8" w:rsidP="00C566F8">
            <w:pPr>
              <w:rPr>
                <w:b/>
              </w:rPr>
            </w:pPr>
            <w:r w:rsidRPr="00D673E3">
              <w:rPr>
                <w:b/>
              </w:rPr>
              <w:t>Vague Description</w:t>
            </w:r>
          </w:p>
          <w:p w:rsidR="00C566F8" w:rsidRPr="00D673E3" w:rsidRDefault="00C566F8" w:rsidP="00C566F8">
            <w:pPr>
              <w:rPr>
                <w:b/>
              </w:rPr>
            </w:pPr>
            <w:r w:rsidRPr="00D673E3">
              <w:rPr>
                <w:b/>
              </w:rPr>
              <w:t>0 – 1 Points</w:t>
            </w:r>
          </w:p>
        </w:tc>
        <w:tc>
          <w:tcPr>
            <w:tcW w:w="3120" w:type="dxa"/>
            <w:shd w:val="clear" w:color="auto" w:fill="CCC0D9" w:themeFill="accent4" w:themeFillTint="66"/>
            <w:vAlign w:val="center"/>
          </w:tcPr>
          <w:p w:rsidR="00C566F8" w:rsidRPr="00D673E3" w:rsidRDefault="00C566F8" w:rsidP="00C566F8">
            <w:pPr>
              <w:rPr>
                <w:b/>
              </w:rPr>
            </w:pPr>
            <w:r w:rsidRPr="00D673E3">
              <w:rPr>
                <w:b/>
              </w:rPr>
              <w:t>Partial Description</w:t>
            </w:r>
          </w:p>
          <w:p w:rsidR="00C566F8" w:rsidRPr="00D673E3" w:rsidRDefault="00C566F8" w:rsidP="00C566F8">
            <w:pPr>
              <w:rPr>
                <w:b/>
              </w:rPr>
            </w:pPr>
            <w:r w:rsidRPr="00D673E3">
              <w:rPr>
                <w:b/>
              </w:rPr>
              <w:t>2 – 3 Points</w:t>
            </w:r>
          </w:p>
        </w:tc>
        <w:tc>
          <w:tcPr>
            <w:tcW w:w="3120" w:type="dxa"/>
            <w:shd w:val="clear" w:color="auto" w:fill="CCC0D9" w:themeFill="accent4" w:themeFillTint="66"/>
            <w:vAlign w:val="center"/>
          </w:tcPr>
          <w:p w:rsidR="00C566F8" w:rsidRPr="00D673E3" w:rsidRDefault="00C566F8" w:rsidP="00C566F8">
            <w:pPr>
              <w:rPr>
                <w:b/>
              </w:rPr>
            </w:pPr>
            <w:r w:rsidRPr="00D673E3">
              <w:rPr>
                <w:b/>
              </w:rPr>
              <w:t>Thorough Description</w:t>
            </w:r>
          </w:p>
          <w:p w:rsidR="00C566F8" w:rsidRPr="00D673E3" w:rsidRDefault="00C566F8" w:rsidP="00C566F8">
            <w:pPr>
              <w:rPr>
                <w:b/>
              </w:rPr>
            </w:pPr>
            <w:r w:rsidRPr="00D673E3">
              <w:rPr>
                <w:b/>
              </w:rPr>
              <w:t>4 – 5 Points</w:t>
            </w:r>
          </w:p>
        </w:tc>
      </w:tr>
    </w:tbl>
    <w:p w:rsidR="00C566F8" w:rsidRDefault="00C566F8" w:rsidP="00D673E3"/>
    <w:tbl>
      <w:tblPr>
        <w:tblW w:w="0" w:type="auto"/>
        <w:tblLook w:val="04A0" w:firstRow="1" w:lastRow="0" w:firstColumn="1" w:lastColumn="0" w:noHBand="0" w:noVBand="1"/>
      </w:tblPr>
      <w:tblGrid>
        <w:gridCol w:w="720"/>
        <w:gridCol w:w="8640"/>
      </w:tblGrid>
      <w:tr w:rsidR="00D673E3" w:rsidRPr="00D673E3" w:rsidTr="005001F1">
        <w:tc>
          <w:tcPr>
            <w:tcW w:w="9360" w:type="dxa"/>
            <w:gridSpan w:val="2"/>
            <w:tcBorders>
              <w:bottom w:val="single" w:sz="4" w:space="0" w:color="auto"/>
            </w:tcBorders>
            <w:shd w:val="clear" w:color="auto" w:fill="auto"/>
          </w:tcPr>
          <w:p w:rsidR="00D673E3" w:rsidRPr="00D673E3" w:rsidRDefault="00D673E3" w:rsidP="005001F1">
            <w:pPr>
              <w:rPr>
                <w:b/>
              </w:rPr>
            </w:pPr>
            <w:r w:rsidRPr="00D673E3">
              <w:rPr>
                <w:b/>
              </w:rPr>
              <w:t>Narrative Criteria:</w:t>
            </w:r>
          </w:p>
        </w:tc>
      </w:tr>
      <w:tr w:rsidR="00D673E3" w:rsidRPr="00D673E3" w:rsidTr="00820428">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673E3" w:rsidRPr="00D673E3" w:rsidRDefault="00D673E3" w:rsidP="00D673E3"/>
        </w:tc>
        <w:tc>
          <w:tcPr>
            <w:tcW w:w="8640" w:type="dxa"/>
            <w:tcBorders>
              <w:top w:val="single" w:sz="4" w:space="0" w:color="auto"/>
              <w:left w:val="single" w:sz="4" w:space="0" w:color="auto"/>
              <w:bottom w:val="single" w:sz="4" w:space="0" w:color="auto"/>
              <w:right w:val="single" w:sz="4" w:space="0" w:color="auto"/>
            </w:tcBorders>
            <w:shd w:val="clear" w:color="auto" w:fill="auto"/>
          </w:tcPr>
          <w:p w:rsidR="00D673E3" w:rsidRPr="00D673E3" w:rsidRDefault="00354A6B" w:rsidP="00D673E3">
            <w:r w:rsidRPr="00354A6B">
              <w:rPr>
                <w:rFonts w:eastAsia="Times New Roman" w:cstheme="minorHAnsi"/>
              </w:rPr>
              <w:t>Describe previous experiences, past successes, and unique qualifications to serve eligible adults with references to the specific population your program proposes to serve (individuals at the lowest levels of literacy, English language learners, adults seeking a high school diploma, local institutionalized individuals, incumbent workers, families, out of school youth, etc.).</w:t>
            </w:r>
          </w:p>
        </w:tc>
      </w:tr>
      <w:tr w:rsidR="00D673E3" w:rsidRPr="00D673E3" w:rsidTr="00820428">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673E3" w:rsidRPr="00D673E3" w:rsidRDefault="00D673E3" w:rsidP="00D673E3"/>
        </w:tc>
        <w:tc>
          <w:tcPr>
            <w:tcW w:w="8640" w:type="dxa"/>
            <w:tcBorders>
              <w:top w:val="single" w:sz="4" w:space="0" w:color="auto"/>
              <w:left w:val="single" w:sz="4" w:space="0" w:color="auto"/>
              <w:bottom w:val="single" w:sz="4" w:space="0" w:color="auto"/>
              <w:right w:val="single" w:sz="4" w:space="0" w:color="auto"/>
            </w:tcBorders>
            <w:shd w:val="clear" w:color="auto" w:fill="auto"/>
          </w:tcPr>
          <w:p w:rsidR="00D673E3" w:rsidRPr="00D673E3" w:rsidRDefault="001A4F7B" w:rsidP="00820428">
            <w:r w:rsidRPr="001A4F7B">
              <w:rPr>
                <w:rFonts w:ascii="Calibri" w:hAnsi="Calibri" w:cs="Calibri"/>
                <w:color w:val="000000"/>
              </w:rPr>
              <w:t>Describe your program’s past effectiveness in improving the literacy skills of adults. Include supporting data and factors that contribute to both positive and negative outcomes. Identify challenges and plans to address them.</w:t>
            </w:r>
          </w:p>
        </w:tc>
      </w:tr>
    </w:tbl>
    <w:p w:rsidR="00D673E3" w:rsidRPr="00D673E3" w:rsidRDefault="00D673E3" w:rsidP="00D673E3"/>
    <w:p w:rsidR="00D673E3" w:rsidRPr="00D673E3" w:rsidRDefault="00D673E3" w:rsidP="00D673E3">
      <w:pPr>
        <w:rPr>
          <w:b/>
        </w:rPr>
      </w:pPr>
      <w:r w:rsidRPr="00D673E3">
        <w:rPr>
          <w:b/>
        </w:rPr>
        <w:t>COMMENTS:</w:t>
      </w:r>
    </w:p>
    <w:p w:rsidR="00D673E3" w:rsidRPr="00D673E3" w:rsidRDefault="00D673E3" w:rsidP="00D673E3">
      <w:pPr>
        <w:rPr>
          <w:bCs/>
          <w:u w:val="single"/>
        </w:rPr>
      </w:pPr>
    </w:p>
    <w:p w:rsidR="00D673E3" w:rsidRDefault="00D673E3" w:rsidP="00D673E3">
      <w:pPr>
        <w:rPr>
          <w:bCs/>
          <w:u w:val="single"/>
        </w:rPr>
      </w:pPr>
    </w:p>
    <w:p w:rsidR="005001F1" w:rsidRDefault="005001F1" w:rsidP="00D673E3">
      <w:pPr>
        <w:rPr>
          <w:bCs/>
          <w:u w:val="single"/>
        </w:rPr>
      </w:pPr>
    </w:p>
    <w:p w:rsidR="005001F1" w:rsidRPr="00D673E3" w:rsidRDefault="005001F1" w:rsidP="00D673E3">
      <w:pPr>
        <w:rPr>
          <w:bCs/>
          <w:u w:val="single"/>
        </w:rPr>
      </w:pPr>
    </w:p>
    <w:tbl>
      <w:tblPr>
        <w:tblW w:w="9360" w:type="dxa"/>
        <w:jc w:val="center"/>
        <w:tblBorders>
          <w:top w:val="single" w:sz="4" w:space="0" w:color="auto"/>
          <w:bottom w:val="single" w:sz="4" w:space="0" w:color="auto"/>
        </w:tblBorders>
        <w:tblLook w:val="01E0" w:firstRow="1" w:lastRow="1" w:firstColumn="1" w:lastColumn="1" w:noHBand="0" w:noVBand="0"/>
      </w:tblPr>
      <w:tblGrid>
        <w:gridCol w:w="9360"/>
      </w:tblGrid>
      <w:tr w:rsidR="00E27FB4" w:rsidRPr="00D673E3" w:rsidTr="00E27FB4">
        <w:trPr>
          <w:trHeight w:val="1480"/>
          <w:jc w:val="center"/>
        </w:trPr>
        <w:tc>
          <w:tcPr>
            <w:tcW w:w="9360" w:type="dxa"/>
            <w:tcMar>
              <w:top w:w="58" w:type="dxa"/>
              <w:left w:w="0" w:type="dxa"/>
              <w:bottom w:w="58" w:type="dxa"/>
              <w:right w:w="0" w:type="dxa"/>
            </w:tcMar>
            <w:vAlign w:val="center"/>
          </w:tcPr>
          <w:p w:rsidR="00E27FB4" w:rsidRPr="00D673E3" w:rsidRDefault="00E27FB4" w:rsidP="00CD4492">
            <w:pPr>
              <w:jc w:val="center"/>
              <w:rPr>
                <w:b/>
              </w:rPr>
            </w:pPr>
            <w:r w:rsidRPr="00D673E3">
              <w:rPr>
                <w:b/>
              </w:rPr>
              <w:t>Consideration 4: Alignment with Local Workforce Plan</w:t>
            </w:r>
          </w:p>
          <w:p w:rsidR="00E27FB4" w:rsidRPr="00E27FB4" w:rsidRDefault="00E27FB4" w:rsidP="00D673E3">
            <w:pPr>
              <w:rPr>
                <w:i/>
              </w:rPr>
            </w:pPr>
            <w:r w:rsidRPr="00E27FB4">
              <w:rPr>
                <w:i/>
              </w:rPr>
              <w:t xml:space="preserve">Provide a description of how and to what extent the eligible provider demonstrates alignment between proposed activities and services and the strategies and goals of the local plan under WIOA Title II, Section 108; as well as the activities and services of the one-stop partners.  </w:t>
            </w:r>
          </w:p>
        </w:tc>
      </w:tr>
    </w:tbl>
    <w:p w:rsidR="00D673E3" w:rsidRDefault="00D673E3" w:rsidP="00D673E3"/>
    <w:p w:rsidR="00E27FB4" w:rsidRDefault="00E27FB4" w:rsidP="00E27FB4">
      <w:r w:rsidRPr="00A57C75">
        <w:rPr>
          <w:b/>
        </w:rPr>
        <w:t xml:space="preserve">Points Awarded:  </w:t>
      </w:r>
      <w:r w:rsidRPr="00D673E3">
        <w:rPr>
          <w:b/>
          <w:bCs/>
          <w:u w:val="single"/>
        </w:rPr>
        <w:fldChar w:fldCharType="begin">
          <w:ffData>
            <w:name w:val="Text2"/>
            <w:enabled/>
            <w:calcOnExit w:val="0"/>
            <w:textInput/>
          </w:ffData>
        </w:fldChar>
      </w:r>
      <w:r w:rsidRPr="00D673E3">
        <w:rPr>
          <w:b/>
          <w:bCs/>
          <w:u w:val="single"/>
        </w:rPr>
        <w:instrText xml:space="preserve"> FORMTEXT </w:instrText>
      </w:r>
      <w:r w:rsidRPr="00D673E3">
        <w:rPr>
          <w:b/>
          <w:bCs/>
          <w:u w:val="single"/>
        </w:rPr>
      </w:r>
      <w:r w:rsidRPr="00D673E3">
        <w:rPr>
          <w:b/>
          <w:bCs/>
          <w:u w:val="single"/>
        </w:rPr>
        <w:fldChar w:fldCharType="separate"/>
      </w:r>
      <w:r w:rsidRPr="00D673E3">
        <w:rPr>
          <w:b/>
          <w:bCs/>
          <w:u w:val="single"/>
        </w:rPr>
        <w:t> </w:t>
      </w:r>
      <w:r w:rsidRPr="00D673E3">
        <w:rPr>
          <w:b/>
          <w:bCs/>
          <w:u w:val="single"/>
        </w:rPr>
        <w:t> </w:t>
      </w:r>
      <w:r w:rsidRPr="00D673E3">
        <w:rPr>
          <w:b/>
          <w:bCs/>
          <w:u w:val="single"/>
        </w:rPr>
        <w:t> </w:t>
      </w:r>
      <w:r w:rsidRPr="00D673E3">
        <w:rPr>
          <w:b/>
          <w:bCs/>
          <w:u w:val="single"/>
        </w:rPr>
        <w:t> </w:t>
      </w:r>
      <w:r w:rsidRPr="00D673E3">
        <w:rPr>
          <w:b/>
          <w:bCs/>
          <w:u w:val="single"/>
        </w:rPr>
        <w:t> </w:t>
      </w:r>
      <w:r w:rsidRPr="00D673E3">
        <w:fldChar w:fldCharType="end"/>
      </w:r>
      <w:r w:rsidR="00932C7A">
        <w:t xml:space="preserve"> (</w:t>
      </w:r>
      <w:r>
        <w:t>5 points possible)</w:t>
      </w:r>
    </w:p>
    <w:p w:rsidR="00E27FB4" w:rsidRDefault="00E27FB4" w:rsidP="00D673E3"/>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firstRow="1" w:lastRow="1" w:firstColumn="1" w:lastColumn="1" w:noHBand="0" w:noVBand="0"/>
      </w:tblPr>
      <w:tblGrid>
        <w:gridCol w:w="3120"/>
        <w:gridCol w:w="3120"/>
        <w:gridCol w:w="3120"/>
      </w:tblGrid>
      <w:tr w:rsidR="00C566F8" w:rsidRPr="00D673E3" w:rsidTr="007F5BB7">
        <w:trPr>
          <w:jc w:val="center"/>
        </w:trPr>
        <w:tc>
          <w:tcPr>
            <w:tcW w:w="3120" w:type="dxa"/>
            <w:shd w:val="clear" w:color="auto" w:fill="CCC0D9" w:themeFill="accent4" w:themeFillTint="66"/>
            <w:vAlign w:val="center"/>
          </w:tcPr>
          <w:p w:rsidR="00C566F8" w:rsidRPr="00D673E3" w:rsidRDefault="00C566F8" w:rsidP="00C566F8">
            <w:pPr>
              <w:rPr>
                <w:b/>
              </w:rPr>
            </w:pPr>
            <w:r w:rsidRPr="00D673E3">
              <w:rPr>
                <w:b/>
              </w:rPr>
              <w:t>Vague Description</w:t>
            </w:r>
          </w:p>
          <w:p w:rsidR="00C566F8" w:rsidRPr="00D673E3" w:rsidRDefault="00C566F8" w:rsidP="00C566F8">
            <w:pPr>
              <w:rPr>
                <w:b/>
              </w:rPr>
            </w:pPr>
            <w:r w:rsidRPr="00D673E3">
              <w:rPr>
                <w:b/>
              </w:rPr>
              <w:t>0 – 1 Points</w:t>
            </w:r>
          </w:p>
        </w:tc>
        <w:tc>
          <w:tcPr>
            <w:tcW w:w="3120" w:type="dxa"/>
            <w:shd w:val="clear" w:color="auto" w:fill="CCC0D9" w:themeFill="accent4" w:themeFillTint="66"/>
            <w:vAlign w:val="center"/>
          </w:tcPr>
          <w:p w:rsidR="00C566F8" w:rsidRPr="00D673E3" w:rsidRDefault="00C566F8" w:rsidP="00C566F8">
            <w:pPr>
              <w:rPr>
                <w:b/>
              </w:rPr>
            </w:pPr>
            <w:r w:rsidRPr="00D673E3">
              <w:rPr>
                <w:b/>
              </w:rPr>
              <w:t>Partial Description</w:t>
            </w:r>
          </w:p>
          <w:p w:rsidR="00C566F8" w:rsidRPr="00D673E3" w:rsidRDefault="00C566F8" w:rsidP="00C566F8">
            <w:pPr>
              <w:rPr>
                <w:b/>
              </w:rPr>
            </w:pPr>
            <w:r w:rsidRPr="00D673E3">
              <w:rPr>
                <w:b/>
              </w:rPr>
              <w:t>2 – 3 Points</w:t>
            </w:r>
          </w:p>
        </w:tc>
        <w:tc>
          <w:tcPr>
            <w:tcW w:w="3120" w:type="dxa"/>
            <w:shd w:val="clear" w:color="auto" w:fill="CCC0D9" w:themeFill="accent4" w:themeFillTint="66"/>
            <w:vAlign w:val="center"/>
          </w:tcPr>
          <w:p w:rsidR="00C566F8" w:rsidRPr="00D673E3" w:rsidRDefault="00C566F8" w:rsidP="00C566F8">
            <w:pPr>
              <w:rPr>
                <w:b/>
              </w:rPr>
            </w:pPr>
            <w:r w:rsidRPr="00D673E3">
              <w:rPr>
                <w:b/>
              </w:rPr>
              <w:t>Thorough Description</w:t>
            </w:r>
          </w:p>
          <w:p w:rsidR="00C566F8" w:rsidRPr="00D673E3" w:rsidRDefault="00C566F8" w:rsidP="00C566F8">
            <w:pPr>
              <w:rPr>
                <w:b/>
              </w:rPr>
            </w:pPr>
            <w:r w:rsidRPr="00D673E3">
              <w:rPr>
                <w:b/>
              </w:rPr>
              <w:t>4 – 5 Points</w:t>
            </w:r>
          </w:p>
        </w:tc>
      </w:tr>
    </w:tbl>
    <w:p w:rsidR="00C566F8" w:rsidRDefault="00C566F8" w:rsidP="00D673E3"/>
    <w:tbl>
      <w:tblPr>
        <w:tblW w:w="9365" w:type="dxa"/>
        <w:tblInd w:w="5" w:type="dxa"/>
        <w:tblLook w:val="04A0" w:firstRow="1" w:lastRow="0" w:firstColumn="1" w:lastColumn="0" w:noHBand="0" w:noVBand="1"/>
      </w:tblPr>
      <w:tblGrid>
        <w:gridCol w:w="720"/>
        <w:gridCol w:w="8645"/>
      </w:tblGrid>
      <w:tr w:rsidR="00D673E3" w:rsidRPr="00D673E3" w:rsidTr="00C566F8">
        <w:tc>
          <w:tcPr>
            <w:tcW w:w="9365" w:type="dxa"/>
            <w:gridSpan w:val="2"/>
            <w:tcBorders>
              <w:bottom w:val="single" w:sz="4" w:space="0" w:color="auto"/>
            </w:tcBorders>
            <w:shd w:val="clear" w:color="auto" w:fill="auto"/>
          </w:tcPr>
          <w:p w:rsidR="00D673E3" w:rsidRPr="00D673E3" w:rsidRDefault="00D673E3" w:rsidP="00D673E3">
            <w:r w:rsidRPr="00D673E3">
              <w:rPr>
                <w:b/>
              </w:rPr>
              <w:t>Narrative Criteria:</w:t>
            </w:r>
          </w:p>
        </w:tc>
      </w:tr>
      <w:tr w:rsidR="00D673E3" w:rsidRPr="00D673E3" w:rsidTr="00C566F8">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673E3" w:rsidRPr="00D673E3" w:rsidRDefault="00D673E3" w:rsidP="00D673E3"/>
        </w:tc>
        <w:tc>
          <w:tcPr>
            <w:tcW w:w="8645" w:type="dxa"/>
            <w:tcBorders>
              <w:top w:val="single" w:sz="4" w:space="0" w:color="auto"/>
              <w:left w:val="single" w:sz="4" w:space="0" w:color="auto"/>
              <w:bottom w:val="single" w:sz="4" w:space="0" w:color="auto"/>
              <w:right w:val="single" w:sz="4" w:space="0" w:color="auto"/>
            </w:tcBorders>
            <w:shd w:val="clear" w:color="auto" w:fill="auto"/>
          </w:tcPr>
          <w:p w:rsidR="00B407A2" w:rsidRPr="00B407A2" w:rsidRDefault="00B407A2" w:rsidP="00B407A2">
            <w:pPr>
              <w:rPr>
                <w:rFonts w:eastAsia="Times New Roman" w:cstheme="minorHAnsi"/>
              </w:rPr>
            </w:pPr>
            <w:r w:rsidRPr="00B407A2">
              <w:rPr>
                <w:rFonts w:eastAsia="Times New Roman" w:cstheme="minorHAnsi"/>
              </w:rPr>
              <w:t>How will your program align services and activities with the local workforce plan? Address the following:</w:t>
            </w:r>
          </w:p>
          <w:p w:rsidR="00D673E3" w:rsidRPr="00B407A2" w:rsidRDefault="001A4F7B" w:rsidP="00B407A2">
            <w:pPr>
              <w:numPr>
                <w:ilvl w:val="0"/>
                <w:numId w:val="27"/>
              </w:numPr>
              <w:contextualSpacing/>
              <w:rPr>
                <w:rFonts w:eastAsia="Times New Roman" w:cstheme="minorHAnsi"/>
              </w:rPr>
            </w:pPr>
            <w:r>
              <w:rPr>
                <w:rFonts w:eastAsia="Times New Roman" w:cstheme="minorHAnsi"/>
              </w:rPr>
              <w:t>C</w:t>
            </w:r>
            <w:r w:rsidR="00B407A2" w:rsidRPr="00B407A2">
              <w:rPr>
                <w:rFonts w:eastAsia="Times New Roman" w:cstheme="minorHAnsi"/>
              </w:rPr>
              <w:t>areer pathways</w:t>
            </w:r>
          </w:p>
        </w:tc>
      </w:tr>
      <w:tr w:rsidR="00D673E3" w:rsidRPr="00D673E3" w:rsidTr="00C566F8">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673E3" w:rsidRPr="00D673E3" w:rsidRDefault="00D673E3" w:rsidP="00D673E3"/>
        </w:tc>
        <w:tc>
          <w:tcPr>
            <w:tcW w:w="8645" w:type="dxa"/>
            <w:tcBorders>
              <w:top w:val="single" w:sz="4" w:space="0" w:color="auto"/>
              <w:left w:val="single" w:sz="4" w:space="0" w:color="auto"/>
              <w:bottom w:val="single" w:sz="4" w:space="0" w:color="auto"/>
              <w:right w:val="single" w:sz="4" w:space="0" w:color="auto"/>
            </w:tcBorders>
            <w:shd w:val="clear" w:color="auto" w:fill="auto"/>
          </w:tcPr>
          <w:p w:rsidR="00D673E3" w:rsidRPr="00B407A2" w:rsidRDefault="001A4F7B" w:rsidP="00D673E3">
            <w:pPr>
              <w:numPr>
                <w:ilvl w:val="0"/>
                <w:numId w:val="27"/>
              </w:numPr>
              <w:contextualSpacing/>
              <w:rPr>
                <w:rFonts w:eastAsia="Times New Roman" w:cstheme="minorHAnsi"/>
              </w:rPr>
            </w:pPr>
            <w:r>
              <w:rPr>
                <w:rFonts w:eastAsia="Times New Roman" w:cstheme="minorHAnsi"/>
              </w:rPr>
              <w:t>P</w:t>
            </w:r>
            <w:r w:rsidR="00B407A2" w:rsidRPr="00B407A2">
              <w:rPr>
                <w:rFonts w:eastAsia="Times New Roman" w:cstheme="minorHAnsi"/>
              </w:rPr>
              <w:t>roposed joint activities</w:t>
            </w:r>
          </w:p>
        </w:tc>
      </w:tr>
      <w:tr w:rsidR="00D673E3" w:rsidRPr="00D673E3" w:rsidTr="00C566F8">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673E3" w:rsidRPr="00D673E3" w:rsidRDefault="00D673E3" w:rsidP="00D673E3"/>
        </w:tc>
        <w:tc>
          <w:tcPr>
            <w:tcW w:w="8645" w:type="dxa"/>
            <w:tcBorders>
              <w:top w:val="single" w:sz="4" w:space="0" w:color="auto"/>
              <w:left w:val="single" w:sz="4" w:space="0" w:color="auto"/>
              <w:bottom w:val="single" w:sz="4" w:space="0" w:color="auto"/>
              <w:right w:val="single" w:sz="4" w:space="0" w:color="auto"/>
            </w:tcBorders>
            <w:shd w:val="clear" w:color="auto" w:fill="auto"/>
          </w:tcPr>
          <w:p w:rsidR="00D673E3" w:rsidRPr="00B407A2" w:rsidRDefault="001A4F7B" w:rsidP="00D673E3">
            <w:pPr>
              <w:numPr>
                <w:ilvl w:val="0"/>
                <w:numId w:val="27"/>
              </w:numPr>
              <w:contextualSpacing/>
              <w:rPr>
                <w:rFonts w:eastAsia="Times New Roman" w:cstheme="minorHAnsi"/>
              </w:rPr>
            </w:pPr>
            <w:r>
              <w:rPr>
                <w:rFonts w:eastAsia="Times New Roman" w:cstheme="minorHAnsi"/>
              </w:rPr>
              <w:t>R</w:t>
            </w:r>
            <w:r w:rsidR="00B407A2" w:rsidRPr="00B407A2">
              <w:rPr>
                <w:rFonts w:eastAsia="Times New Roman" w:cstheme="minorHAnsi"/>
              </w:rPr>
              <w:t>esource sharing</w:t>
            </w:r>
          </w:p>
        </w:tc>
      </w:tr>
      <w:tr w:rsidR="00B407A2" w:rsidRPr="00D673E3" w:rsidTr="00C566F8">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B407A2" w:rsidRPr="00D673E3" w:rsidRDefault="00B407A2" w:rsidP="00D673E3"/>
        </w:tc>
        <w:tc>
          <w:tcPr>
            <w:tcW w:w="8645" w:type="dxa"/>
            <w:tcBorders>
              <w:top w:val="single" w:sz="4" w:space="0" w:color="auto"/>
              <w:left w:val="single" w:sz="4" w:space="0" w:color="auto"/>
              <w:bottom w:val="single" w:sz="4" w:space="0" w:color="auto"/>
              <w:right w:val="single" w:sz="4" w:space="0" w:color="auto"/>
            </w:tcBorders>
            <w:shd w:val="clear" w:color="auto" w:fill="auto"/>
          </w:tcPr>
          <w:p w:rsidR="00B407A2" w:rsidRPr="00B407A2" w:rsidRDefault="001A4F7B" w:rsidP="00D673E3">
            <w:pPr>
              <w:numPr>
                <w:ilvl w:val="0"/>
                <w:numId w:val="27"/>
              </w:numPr>
              <w:contextualSpacing/>
              <w:rPr>
                <w:rFonts w:eastAsia="Times New Roman" w:cstheme="minorHAnsi"/>
              </w:rPr>
            </w:pPr>
            <w:r>
              <w:rPr>
                <w:rFonts w:eastAsia="Times New Roman" w:cstheme="minorHAnsi"/>
              </w:rPr>
              <w:t>P</w:t>
            </w:r>
            <w:r w:rsidR="00B407A2" w:rsidRPr="00B407A2">
              <w:rPr>
                <w:rFonts w:eastAsia="Times New Roman" w:cstheme="minorHAnsi"/>
              </w:rPr>
              <w:t>articipant referral and assessment practices</w:t>
            </w:r>
          </w:p>
        </w:tc>
      </w:tr>
      <w:tr w:rsidR="00B407A2" w:rsidRPr="00D673E3" w:rsidTr="00C566F8">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B407A2" w:rsidRPr="00D673E3" w:rsidRDefault="00B407A2" w:rsidP="00D673E3"/>
        </w:tc>
        <w:tc>
          <w:tcPr>
            <w:tcW w:w="8645" w:type="dxa"/>
            <w:tcBorders>
              <w:top w:val="single" w:sz="4" w:space="0" w:color="auto"/>
              <w:left w:val="single" w:sz="4" w:space="0" w:color="auto"/>
              <w:bottom w:val="single" w:sz="4" w:space="0" w:color="auto"/>
              <w:right w:val="single" w:sz="4" w:space="0" w:color="auto"/>
            </w:tcBorders>
            <w:shd w:val="clear" w:color="auto" w:fill="auto"/>
          </w:tcPr>
          <w:p w:rsidR="00B407A2" w:rsidRPr="00B407A2" w:rsidRDefault="00B407A2" w:rsidP="00D673E3">
            <w:pPr>
              <w:numPr>
                <w:ilvl w:val="0"/>
                <w:numId w:val="27"/>
              </w:numPr>
              <w:contextualSpacing/>
              <w:rPr>
                <w:rFonts w:eastAsia="Times New Roman" w:cstheme="minorHAnsi"/>
              </w:rPr>
            </w:pPr>
            <w:r w:rsidRPr="00B407A2">
              <w:rPr>
                <w:rFonts w:eastAsia="Times New Roman" w:cstheme="minorHAnsi"/>
              </w:rPr>
              <w:t>Title I and Title II co-enrollment</w:t>
            </w:r>
          </w:p>
        </w:tc>
      </w:tr>
      <w:tr w:rsidR="00B407A2" w:rsidRPr="00D673E3" w:rsidTr="00C566F8">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B407A2" w:rsidRPr="00D673E3" w:rsidRDefault="00B407A2" w:rsidP="00D673E3"/>
        </w:tc>
        <w:tc>
          <w:tcPr>
            <w:tcW w:w="8645" w:type="dxa"/>
            <w:tcBorders>
              <w:top w:val="single" w:sz="4" w:space="0" w:color="auto"/>
              <w:left w:val="single" w:sz="4" w:space="0" w:color="auto"/>
              <w:bottom w:val="single" w:sz="4" w:space="0" w:color="auto"/>
              <w:right w:val="single" w:sz="4" w:space="0" w:color="auto"/>
            </w:tcBorders>
            <w:shd w:val="clear" w:color="auto" w:fill="auto"/>
          </w:tcPr>
          <w:p w:rsidR="00B407A2" w:rsidRPr="00D673E3" w:rsidRDefault="00B407A2" w:rsidP="00B407A2">
            <w:pPr>
              <w:numPr>
                <w:ilvl w:val="0"/>
                <w:numId w:val="27"/>
              </w:numPr>
              <w:contextualSpacing/>
            </w:pPr>
            <w:r w:rsidRPr="00B407A2">
              <w:rPr>
                <w:rFonts w:eastAsia="Times New Roman" w:cstheme="minorHAnsi"/>
              </w:rPr>
              <w:t>American Job Center partnerships</w:t>
            </w:r>
          </w:p>
        </w:tc>
      </w:tr>
      <w:tr w:rsidR="00B407A2" w:rsidRPr="00D673E3" w:rsidTr="00C566F8">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B407A2" w:rsidRPr="00D673E3" w:rsidRDefault="00B407A2" w:rsidP="00D673E3"/>
        </w:tc>
        <w:tc>
          <w:tcPr>
            <w:tcW w:w="8645" w:type="dxa"/>
            <w:tcBorders>
              <w:top w:val="single" w:sz="4" w:space="0" w:color="auto"/>
              <w:left w:val="single" w:sz="4" w:space="0" w:color="auto"/>
              <w:bottom w:val="single" w:sz="4" w:space="0" w:color="auto"/>
              <w:right w:val="single" w:sz="4" w:space="0" w:color="auto"/>
            </w:tcBorders>
            <w:shd w:val="clear" w:color="auto" w:fill="auto"/>
          </w:tcPr>
          <w:p w:rsidR="00B407A2" w:rsidRPr="00B407A2" w:rsidRDefault="001A4F7B" w:rsidP="00B407A2">
            <w:pPr>
              <w:numPr>
                <w:ilvl w:val="0"/>
                <w:numId w:val="27"/>
              </w:numPr>
              <w:contextualSpacing/>
              <w:rPr>
                <w:rFonts w:eastAsia="Times New Roman" w:cstheme="minorHAnsi"/>
              </w:rPr>
            </w:pPr>
            <w:r>
              <w:rPr>
                <w:rFonts w:eastAsia="Times New Roman" w:cstheme="minorHAnsi"/>
              </w:rPr>
              <w:t>R</w:t>
            </w:r>
            <w:r w:rsidR="00B407A2">
              <w:rPr>
                <w:rFonts w:eastAsia="Times New Roman" w:cstheme="minorHAnsi"/>
              </w:rPr>
              <w:t>epresentation on the LWDB</w:t>
            </w:r>
          </w:p>
        </w:tc>
      </w:tr>
    </w:tbl>
    <w:p w:rsidR="005001F1" w:rsidRDefault="005001F1" w:rsidP="00D673E3">
      <w:pPr>
        <w:rPr>
          <w:b/>
        </w:rPr>
      </w:pPr>
    </w:p>
    <w:p w:rsidR="00D673E3" w:rsidRPr="00D673E3" w:rsidRDefault="00D673E3" w:rsidP="00D673E3">
      <w:pPr>
        <w:rPr>
          <w:b/>
        </w:rPr>
      </w:pPr>
      <w:r w:rsidRPr="00D673E3">
        <w:rPr>
          <w:b/>
        </w:rPr>
        <w:t>COMMENTS:</w:t>
      </w:r>
    </w:p>
    <w:p w:rsidR="00D673E3" w:rsidRDefault="00D673E3" w:rsidP="00D673E3">
      <w:pPr>
        <w:rPr>
          <w:bCs/>
          <w:u w:val="single"/>
        </w:rPr>
      </w:pPr>
    </w:p>
    <w:p w:rsidR="005001F1" w:rsidRDefault="005001F1" w:rsidP="00D673E3">
      <w:pPr>
        <w:rPr>
          <w:bCs/>
          <w:u w:val="single"/>
        </w:rPr>
      </w:pPr>
    </w:p>
    <w:p w:rsidR="00694863" w:rsidRDefault="00694863" w:rsidP="00D673E3">
      <w:pPr>
        <w:rPr>
          <w:bCs/>
          <w:u w:val="single"/>
        </w:rPr>
      </w:pPr>
    </w:p>
    <w:p w:rsidR="005001F1" w:rsidRPr="00D673E3" w:rsidRDefault="005001F1" w:rsidP="00D673E3">
      <w:pPr>
        <w:rPr>
          <w:bCs/>
          <w:u w:val="single"/>
        </w:rPr>
      </w:pPr>
    </w:p>
    <w:tbl>
      <w:tblPr>
        <w:tblW w:w="9270" w:type="dxa"/>
        <w:jc w:val="center"/>
        <w:tblBorders>
          <w:top w:val="single" w:sz="4" w:space="0" w:color="auto"/>
          <w:bottom w:val="single" w:sz="4" w:space="0" w:color="auto"/>
        </w:tblBorders>
        <w:tblLook w:val="01E0" w:firstRow="1" w:lastRow="1" w:firstColumn="1" w:lastColumn="1" w:noHBand="0" w:noVBand="0"/>
      </w:tblPr>
      <w:tblGrid>
        <w:gridCol w:w="9270"/>
      </w:tblGrid>
      <w:tr w:rsidR="00E27FB4" w:rsidRPr="00D673E3" w:rsidTr="00E27FB4">
        <w:trPr>
          <w:trHeight w:val="1480"/>
          <w:jc w:val="center"/>
        </w:trPr>
        <w:tc>
          <w:tcPr>
            <w:tcW w:w="9270" w:type="dxa"/>
            <w:tcMar>
              <w:top w:w="58" w:type="dxa"/>
              <w:left w:w="0" w:type="dxa"/>
              <w:bottom w:w="58" w:type="dxa"/>
              <w:right w:w="0" w:type="dxa"/>
            </w:tcMar>
            <w:vAlign w:val="center"/>
          </w:tcPr>
          <w:p w:rsidR="00E27FB4" w:rsidRPr="00D673E3" w:rsidRDefault="00E27FB4" w:rsidP="00CD4492">
            <w:pPr>
              <w:jc w:val="center"/>
              <w:rPr>
                <w:b/>
                <w:i/>
              </w:rPr>
            </w:pPr>
            <w:r w:rsidRPr="00D673E3">
              <w:rPr>
                <w:b/>
              </w:rPr>
              <w:t xml:space="preserve">Consideration </w:t>
            </w:r>
            <w:r>
              <w:rPr>
                <w:b/>
              </w:rPr>
              <w:t>5: Program Intensity and Q</w:t>
            </w:r>
            <w:r w:rsidRPr="00D673E3">
              <w:rPr>
                <w:b/>
              </w:rPr>
              <w:t>uality</w:t>
            </w:r>
          </w:p>
          <w:p w:rsidR="00E27FB4" w:rsidRPr="00D673E3" w:rsidRDefault="00E27FB4" w:rsidP="00D673E3">
            <w:r w:rsidRPr="00D673E3">
              <w:rPr>
                <w:i/>
              </w:rPr>
              <w:t>Document that the instructional program is of sufficient intensity and quality, based on the most rigorous research available so that participants achieve substantial gains; and uses instruction practices that include the essential components of reading instruction.</w:t>
            </w:r>
          </w:p>
        </w:tc>
      </w:tr>
    </w:tbl>
    <w:p w:rsidR="00D673E3" w:rsidRDefault="00D673E3" w:rsidP="00D673E3"/>
    <w:p w:rsidR="00E27FB4" w:rsidRDefault="00E27FB4" w:rsidP="00E27FB4">
      <w:r w:rsidRPr="00A57C75">
        <w:rPr>
          <w:b/>
        </w:rPr>
        <w:t xml:space="preserve">Points Awarded:  </w:t>
      </w:r>
      <w:r w:rsidRPr="00D673E3">
        <w:rPr>
          <w:b/>
          <w:bCs/>
          <w:u w:val="single"/>
        </w:rPr>
        <w:fldChar w:fldCharType="begin">
          <w:ffData>
            <w:name w:val="Text2"/>
            <w:enabled/>
            <w:calcOnExit w:val="0"/>
            <w:textInput/>
          </w:ffData>
        </w:fldChar>
      </w:r>
      <w:r w:rsidRPr="00D673E3">
        <w:rPr>
          <w:b/>
          <w:bCs/>
          <w:u w:val="single"/>
        </w:rPr>
        <w:instrText xml:space="preserve"> FORMTEXT </w:instrText>
      </w:r>
      <w:r w:rsidRPr="00D673E3">
        <w:rPr>
          <w:b/>
          <w:bCs/>
          <w:u w:val="single"/>
        </w:rPr>
      </w:r>
      <w:r w:rsidRPr="00D673E3">
        <w:rPr>
          <w:b/>
          <w:bCs/>
          <w:u w:val="single"/>
        </w:rPr>
        <w:fldChar w:fldCharType="separate"/>
      </w:r>
      <w:r w:rsidRPr="00D673E3">
        <w:rPr>
          <w:b/>
          <w:bCs/>
          <w:u w:val="single"/>
        </w:rPr>
        <w:t> </w:t>
      </w:r>
      <w:r w:rsidRPr="00D673E3">
        <w:rPr>
          <w:b/>
          <w:bCs/>
          <w:u w:val="single"/>
        </w:rPr>
        <w:t> </w:t>
      </w:r>
      <w:r w:rsidRPr="00D673E3">
        <w:rPr>
          <w:b/>
          <w:bCs/>
          <w:u w:val="single"/>
        </w:rPr>
        <w:t> </w:t>
      </w:r>
      <w:r w:rsidRPr="00D673E3">
        <w:rPr>
          <w:b/>
          <w:bCs/>
          <w:u w:val="single"/>
        </w:rPr>
        <w:t> </w:t>
      </w:r>
      <w:r w:rsidRPr="00D673E3">
        <w:rPr>
          <w:b/>
          <w:bCs/>
          <w:u w:val="single"/>
        </w:rPr>
        <w:t> </w:t>
      </w:r>
      <w:r w:rsidRPr="00D673E3">
        <w:fldChar w:fldCharType="end"/>
      </w:r>
      <w:r>
        <w:t xml:space="preserve"> (1</w:t>
      </w:r>
      <w:r w:rsidR="000922FE">
        <w:t>5</w:t>
      </w:r>
      <w:r>
        <w:t xml:space="preserve"> points possible)</w:t>
      </w:r>
    </w:p>
    <w:p w:rsidR="00E27FB4" w:rsidRPr="00D673E3" w:rsidRDefault="00E27FB4" w:rsidP="00D673E3"/>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firstRow="1" w:lastRow="1" w:firstColumn="1" w:lastColumn="1" w:noHBand="0" w:noVBand="0"/>
      </w:tblPr>
      <w:tblGrid>
        <w:gridCol w:w="3120"/>
        <w:gridCol w:w="3120"/>
        <w:gridCol w:w="3120"/>
      </w:tblGrid>
      <w:tr w:rsidR="00D673E3" w:rsidRPr="00D673E3" w:rsidTr="007F5BB7">
        <w:trPr>
          <w:jc w:val="center"/>
        </w:trPr>
        <w:tc>
          <w:tcPr>
            <w:tcW w:w="3120" w:type="dxa"/>
            <w:shd w:val="clear" w:color="auto" w:fill="CCC0D9" w:themeFill="accent4" w:themeFillTint="66"/>
            <w:vAlign w:val="center"/>
          </w:tcPr>
          <w:p w:rsidR="00D673E3" w:rsidRPr="00D673E3" w:rsidRDefault="00D673E3" w:rsidP="00D673E3">
            <w:pPr>
              <w:rPr>
                <w:b/>
              </w:rPr>
            </w:pPr>
            <w:r w:rsidRPr="00D673E3">
              <w:rPr>
                <w:b/>
              </w:rPr>
              <w:t>Vague Description</w:t>
            </w:r>
          </w:p>
          <w:p w:rsidR="00D673E3" w:rsidRPr="00D673E3" w:rsidRDefault="00D673E3" w:rsidP="000922FE">
            <w:pPr>
              <w:rPr>
                <w:b/>
              </w:rPr>
            </w:pPr>
            <w:r w:rsidRPr="00D673E3">
              <w:rPr>
                <w:b/>
              </w:rPr>
              <w:t xml:space="preserve">0 – </w:t>
            </w:r>
            <w:r w:rsidR="000922FE">
              <w:rPr>
                <w:b/>
              </w:rPr>
              <w:t>5</w:t>
            </w:r>
            <w:r w:rsidRPr="00D673E3">
              <w:rPr>
                <w:b/>
              </w:rPr>
              <w:t xml:space="preserve"> Points</w:t>
            </w:r>
          </w:p>
        </w:tc>
        <w:tc>
          <w:tcPr>
            <w:tcW w:w="3120" w:type="dxa"/>
            <w:shd w:val="clear" w:color="auto" w:fill="CCC0D9" w:themeFill="accent4" w:themeFillTint="66"/>
            <w:vAlign w:val="center"/>
          </w:tcPr>
          <w:p w:rsidR="00D673E3" w:rsidRPr="00D673E3" w:rsidRDefault="00D673E3" w:rsidP="00D673E3">
            <w:pPr>
              <w:rPr>
                <w:b/>
              </w:rPr>
            </w:pPr>
            <w:r w:rsidRPr="00D673E3">
              <w:rPr>
                <w:b/>
              </w:rPr>
              <w:t>Partial Description</w:t>
            </w:r>
          </w:p>
          <w:p w:rsidR="00D673E3" w:rsidRPr="00D673E3" w:rsidRDefault="000922FE" w:rsidP="000922FE">
            <w:pPr>
              <w:rPr>
                <w:b/>
              </w:rPr>
            </w:pPr>
            <w:r>
              <w:rPr>
                <w:b/>
              </w:rPr>
              <w:t>6</w:t>
            </w:r>
            <w:r w:rsidR="00D673E3" w:rsidRPr="00D673E3">
              <w:rPr>
                <w:b/>
              </w:rPr>
              <w:t xml:space="preserve"> – </w:t>
            </w:r>
            <w:r>
              <w:rPr>
                <w:b/>
              </w:rPr>
              <w:t>10</w:t>
            </w:r>
            <w:r w:rsidR="00D673E3" w:rsidRPr="00D673E3">
              <w:rPr>
                <w:b/>
              </w:rPr>
              <w:t xml:space="preserve"> Points</w:t>
            </w:r>
          </w:p>
        </w:tc>
        <w:tc>
          <w:tcPr>
            <w:tcW w:w="3120" w:type="dxa"/>
            <w:shd w:val="clear" w:color="auto" w:fill="CCC0D9" w:themeFill="accent4" w:themeFillTint="66"/>
            <w:vAlign w:val="center"/>
          </w:tcPr>
          <w:p w:rsidR="00D673E3" w:rsidRPr="00D673E3" w:rsidRDefault="00D673E3" w:rsidP="00D673E3">
            <w:pPr>
              <w:rPr>
                <w:b/>
              </w:rPr>
            </w:pPr>
            <w:r w:rsidRPr="00D673E3">
              <w:rPr>
                <w:b/>
              </w:rPr>
              <w:t>Thorough Description</w:t>
            </w:r>
          </w:p>
          <w:p w:rsidR="00D673E3" w:rsidRPr="00D673E3" w:rsidRDefault="000922FE" w:rsidP="000922FE">
            <w:pPr>
              <w:rPr>
                <w:b/>
              </w:rPr>
            </w:pPr>
            <w:r>
              <w:rPr>
                <w:b/>
              </w:rPr>
              <w:t>11</w:t>
            </w:r>
            <w:r w:rsidR="00D673E3" w:rsidRPr="00D673E3">
              <w:rPr>
                <w:b/>
              </w:rPr>
              <w:t xml:space="preserve"> – 1</w:t>
            </w:r>
            <w:r>
              <w:rPr>
                <w:b/>
              </w:rPr>
              <w:t>5</w:t>
            </w:r>
            <w:r w:rsidR="00D673E3" w:rsidRPr="00D673E3">
              <w:rPr>
                <w:b/>
              </w:rPr>
              <w:t xml:space="preserve"> Points</w:t>
            </w:r>
          </w:p>
        </w:tc>
      </w:tr>
    </w:tbl>
    <w:p w:rsidR="00D673E3" w:rsidRPr="00D673E3" w:rsidRDefault="00D673E3" w:rsidP="00D673E3"/>
    <w:tbl>
      <w:tblPr>
        <w:tblpPr w:leftFromText="180" w:rightFromText="180" w:vertAnchor="text" w:horzAnchor="margin" w:tblpY="20"/>
        <w:tblW w:w="0" w:type="auto"/>
        <w:tblLook w:val="04A0" w:firstRow="1" w:lastRow="0" w:firstColumn="1" w:lastColumn="0" w:noHBand="0" w:noVBand="1"/>
      </w:tblPr>
      <w:tblGrid>
        <w:gridCol w:w="720"/>
        <w:gridCol w:w="8640"/>
      </w:tblGrid>
      <w:tr w:rsidR="00D673E3" w:rsidRPr="00D673E3" w:rsidTr="005001F1">
        <w:trPr>
          <w:trHeight w:val="357"/>
        </w:trPr>
        <w:tc>
          <w:tcPr>
            <w:tcW w:w="9360" w:type="dxa"/>
            <w:gridSpan w:val="2"/>
            <w:tcBorders>
              <w:bottom w:val="single" w:sz="4" w:space="0" w:color="auto"/>
            </w:tcBorders>
            <w:shd w:val="clear" w:color="auto" w:fill="auto"/>
          </w:tcPr>
          <w:p w:rsidR="00D673E3" w:rsidRPr="00D673E3" w:rsidRDefault="00D673E3" w:rsidP="005001F1">
            <w:pPr>
              <w:rPr>
                <w:b/>
              </w:rPr>
            </w:pPr>
            <w:r w:rsidRPr="00D673E3">
              <w:rPr>
                <w:b/>
              </w:rPr>
              <w:t xml:space="preserve">Narrative Criteria: </w:t>
            </w:r>
          </w:p>
        </w:tc>
      </w:tr>
      <w:tr w:rsidR="00BF6BD6" w:rsidRPr="00D673E3" w:rsidTr="00820428">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BF6BD6" w:rsidRPr="007F5BB7" w:rsidRDefault="00BF6BD6" w:rsidP="00820428"/>
        </w:tc>
        <w:tc>
          <w:tcPr>
            <w:tcW w:w="8640" w:type="dxa"/>
            <w:tcBorders>
              <w:top w:val="single" w:sz="4" w:space="0" w:color="auto"/>
              <w:left w:val="single" w:sz="4" w:space="0" w:color="auto"/>
              <w:bottom w:val="single" w:sz="4" w:space="0" w:color="auto"/>
              <w:right w:val="single" w:sz="4" w:space="0" w:color="auto"/>
            </w:tcBorders>
            <w:shd w:val="clear" w:color="auto" w:fill="auto"/>
          </w:tcPr>
          <w:p w:rsidR="00BF6BD6" w:rsidRPr="007F5BB7" w:rsidRDefault="00BF6BD6" w:rsidP="00C73C4B">
            <w:pPr>
              <w:rPr>
                <w:rFonts w:eastAsia="Times New Roman" w:cstheme="minorHAnsi"/>
              </w:rPr>
            </w:pPr>
            <w:r w:rsidRPr="007F5BB7">
              <w:rPr>
                <w:rFonts w:eastAsia="Times New Roman" w:cstheme="minorHAnsi"/>
              </w:rPr>
              <w:t xml:space="preserve">It is the expectation that you will use multiple instructional modalities, for example, in-person, virtual, hybrid, hyflex, etc. Explain how your program will offer these multiple modalities ensuring equitable access for all </w:t>
            </w:r>
            <w:r w:rsidR="002D09FD" w:rsidRPr="007F5BB7">
              <w:rPr>
                <w:rFonts w:eastAsia="Times New Roman" w:cstheme="minorHAnsi"/>
              </w:rPr>
              <w:t>learners</w:t>
            </w:r>
            <w:r w:rsidRPr="007F5BB7">
              <w:rPr>
                <w:rFonts w:eastAsia="Times New Roman" w:cstheme="minorHAnsi"/>
              </w:rPr>
              <w:t>.</w:t>
            </w:r>
          </w:p>
        </w:tc>
      </w:tr>
      <w:tr w:rsidR="001A4F7B" w:rsidRPr="00D673E3" w:rsidTr="00820428">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A4F7B" w:rsidRPr="00D673E3" w:rsidRDefault="001A4F7B" w:rsidP="00820428"/>
        </w:tc>
        <w:tc>
          <w:tcPr>
            <w:tcW w:w="8640" w:type="dxa"/>
            <w:tcBorders>
              <w:top w:val="single" w:sz="4" w:space="0" w:color="auto"/>
              <w:left w:val="single" w:sz="4" w:space="0" w:color="auto"/>
              <w:bottom w:val="single" w:sz="4" w:space="0" w:color="auto"/>
              <w:right w:val="single" w:sz="4" w:space="0" w:color="auto"/>
            </w:tcBorders>
            <w:shd w:val="clear" w:color="auto" w:fill="auto"/>
          </w:tcPr>
          <w:p w:rsidR="001A4F7B" w:rsidRPr="00820428" w:rsidRDefault="001A4F7B" w:rsidP="00820428">
            <w:pPr>
              <w:rPr>
                <w:rFonts w:eastAsia="Times New Roman" w:cstheme="minorHAnsi"/>
              </w:rPr>
            </w:pPr>
            <w:r w:rsidRPr="001A4F7B">
              <w:rPr>
                <w:rFonts w:eastAsia="Times New Roman" w:cstheme="minorHAnsi"/>
              </w:rPr>
              <w:t>Detail how your program will assess the effectiveness of curriculum and instructional practices (e.g., pre- and post-testing strategies, instructor evaluations, etc.).</w:t>
            </w:r>
          </w:p>
        </w:tc>
      </w:tr>
      <w:tr w:rsidR="00820428" w:rsidRPr="00D673E3" w:rsidTr="00820428">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820428" w:rsidRPr="00D673E3" w:rsidRDefault="00820428" w:rsidP="00820428"/>
        </w:tc>
        <w:tc>
          <w:tcPr>
            <w:tcW w:w="8640" w:type="dxa"/>
            <w:tcBorders>
              <w:top w:val="single" w:sz="4" w:space="0" w:color="auto"/>
              <w:left w:val="single" w:sz="4" w:space="0" w:color="auto"/>
              <w:bottom w:val="single" w:sz="4" w:space="0" w:color="auto"/>
              <w:right w:val="single" w:sz="4" w:space="0" w:color="auto"/>
            </w:tcBorders>
            <w:shd w:val="clear" w:color="auto" w:fill="auto"/>
          </w:tcPr>
          <w:p w:rsidR="00820428" w:rsidRPr="00820428" w:rsidRDefault="00BF6BD6" w:rsidP="00820428">
            <w:pPr>
              <w:rPr>
                <w:rFonts w:eastAsia="Times New Roman" w:cstheme="minorHAnsi"/>
              </w:rPr>
            </w:pPr>
            <w:r>
              <w:rPr>
                <w:rFonts w:eastAsia="Times New Roman" w:cstheme="minorHAnsi"/>
              </w:rPr>
              <w:t xml:space="preserve">Provide a </w:t>
            </w:r>
            <w:r w:rsidR="00354A6B">
              <w:rPr>
                <w:rFonts w:eastAsia="Times New Roman" w:cstheme="minorHAnsi"/>
              </w:rPr>
              <w:t>d</w:t>
            </w:r>
            <w:r w:rsidR="00820428" w:rsidRPr="00820428">
              <w:rPr>
                <w:rFonts w:eastAsia="Times New Roman" w:cstheme="minorHAnsi"/>
              </w:rPr>
              <w:t xml:space="preserve">escription of </w:t>
            </w:r>
            <w:r w:rsidR="001A4F7B">
              <w:rPr>
                <w:rFonts w:eastAsia="Times New Roman" w:cstheme="minorHAnsi"/>
              </w:rPr>
              <w:t xml:space="preserve">your program’s </w:t>
            </w:r>
            <w:r w:rsidR="00820428" w:rsidRPr="00820428">
              <w:rPr>
                <w:rFonts w:eastAsia="Times New Roman" w:cstheme="minorHAnsi"/>
              </w:rPr>
              <w:t>managed enrollment system:</w:t>
            </w:r>
          </w:p>
          <w:p w:rsidR="00820428" w:rsidRPr="00820428" w:rsidRDefault="00820428" w:rsidP="006D491C">
            <w:pPr>
              <w:numPr>
                <w:ilvl w:val="0"/>
                <w:numId w:val="4"/>
              </w:numPr>
              <w:rPr>
                <w:rFonts w:eastAsia="Times New Roman" w:cstheme="minorHAnsi"/>
              </w:rPr>
            </w:pPr>
            <w:r w:rsidRPr="00820428">
              <w:rPr>
                <w:rFonts w:eastAsia="Times New Roman" w:cstheme="minorHAnsi"/>
              </w:rPr>
              <w:t xml:space="preserve">Recruitment activities of eligible learners for proposed services </w:t>
            </w:r>
          </w:p>
          <w:p w:rsidR="00820428" w:rsidRPr="00820428" w:rsidRDefault="00820428" w:rsidP="006D491C">
            <w:pPr>
              <w:numPr>
                <w:ilvl w:val="0"/>
                <w:numId w:val="4"/>
              </w:numPr>
              <w:rPr>
                <w:rFonts w:eastAsia="Times New Roman" w:cstheme="minorHAnsi"/>
              </w:rPr>
            </w:pPr>
            <w:r w:rsidRPr="00820428">
              <w:rPr>
                <w:rFonts w:eastAsia="Times New Roman" w:cstheme="minorHAnsi"/>
              </w:rPr>
              <w:t xml:space="preserve">Intake/orientation/registration process (include hours per </w:t>
            </w:r>
            <w:r w:rsidR="008371D1">
              <w:rPr>
                <w:rFonts w:eastAsia="Times New Roman" w:cstheme="minorHAnsi"/>
              </w:rPr>
              <w:t>learner</w:t>
            </w:r>
            <w:r w:rsidRPr="00820428">
              <w:rPr>
                <w:rFonts w:eastAsia="Times New Roman" w:cstheme="minorHAnsi"/>
              </w:rPr>
              <w:t>, number of event per fiscal year)</w:t>
            </w:r>
          </w:p>
          <w:p w:rsidR="00820428" w:rsidRPr="00820428" w:rsidRDefault="00820428" w:rsidP="006D491C">
            <w:pPr>
              <w:numPr>
                <w:ilvl w:val="0"/>
                <w:numId w:val="4"/>
              </w:numPr>
              <w:rPr>
                <w:rFonts w:eastAsia="Times New Roman" w:cstheme="minorHAnsi"/>
              </w:rPr>
            </w:pPr>
            <w:r w:rsidRPr="00820428">
              <w:rPr>
                <w:rFonts w:eastAsia="Times New Roman" w:cstheme="minorHAnsi"/>
              </w:rPr>
              <w:t>Assessment policies and practices</w:t>
            </w:r>
          </w:p>
          <w:p w:rsidR="00820428" w:rsidRPr="00820428" w:rsidRDefault="00820428" w:rsidP="006D491C">
            <w:pPr>
              <w:numPr>
                <w:ilvl w:val="0"/>
                <w:numId w:val="4"/>
              </w:numPr>
              <w:rPr>
                <w:rFonts w:eastAsia="Times New Roman" w:cstheme="minorHAnsi"/>
              </w:rPr>
            </w:pPr>
            <w:r w:rsidRPr="00820428">
              <w:rPr>
                <w:rFonts w:eastAsia="Times New Roman" w:cstheme="minorHAnsi"/>
              </w:rPr>
              <w:t>Placement and promotion policies and practices</w:t>
            </w:r>
          </w:p>
        </w:tc>
      </w:tr>
      <w:tr w:rsidR="00820428" w:rsidRPr="00D673E3" w:rsidTr="00820428">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820428" w:rsidRPr="00D673E3" w:rsidRDefault="00820428" w:rsidP="00820428"/>
        </w:tc>
        <w:tc>
          <w:tcPr>
            <w:tcW w:w="8640" w:type="dxa"/>
            <w:tcBorders>
              <w:top w:val="single" w:sz="4" w:space="0" w:color="auto"/>
              <w:left w:val="single" w:sz="4" w:space="0" w:color="auto"/>
              <w:bottom w:val="single" w:sz="4" w:space="0" w:color="auto"/>
              <w:right w:val="single" w:sz="4" w:space="0" w:color="auto"/>
            </w:tcBorders>
            <w:shd w:val="clear" w:color="auto" w:fill="auto"/>
          </w:tcPr>
          <w:p w:rsidR="00820428" w:rsidRPr="00820428" w:rsidRDefault="00B13173" w:rsidP="00BF6BD6">
            <w:pPr>
              <w:rPr>
                <w:rFonts w:ascii="Times New Roman" w:eastAsia="Times New Roman" w:hAnsi="Times New Roman" w:cs="Times New Roman"/>
              </w:rPr>
            </w:pPr>
            <w:r w:rsidRPr="00B13173">
              <w:rPr>
                <w:rFonts w:ascii="Calibri" w:eastAsia="Times New Roman" w:hAnsi="Calibri" w:cs="Calibri"/>
                <w:color w:val="000000"/>
              </w:rPr>
              <w:t>Describe</w:t>
            </w:r>
            <w:r w:rsidR="00BF6BD6">
              <w:rPr>
                <w:rFonts w:ascii="Calibri" w:eastAsia="Times New Roman" w:hAnsi="Calibri" w:cs="Calibri"/>
                <w:color w:val="000000"/>
              </w:rPr>
              <w:t xml:space="preserve"> with citations</w:t>
            </w:r>
            <w:r w:rsidRPr="00B13173">
              <w:rPr>
                <w:rFonts w:ascii="Calibri" w:eastAsia="Times New Roman" w:hAnsi="Calibri" w:cs="Calibri"/>
                <w:color w:val="000000"/>
              </w:rPr>
              <w:t xml:space="preserve"> how the scheduling of instruction is of sufficient intensity to enable participants to achieve substantial learning gains</w:t>
            </w:r>
            <w:r w:rsidR="00BF6BD6">
              <w:rPr>
                <w:rFonts w:ascii="Calibri" w:eastAsia="Times New Roman" w:hAnsi="Calibri" w:cs="Calibri"/>
                <w:color w:val="000000"/>
              </w:rPr>
              <w:t>.</w:t>
            </w:r>
          </w:p>
        </w:tc>
      </w:tr>
      <w:tr w:rsidR="00B13173" w:rsidRPr="00D673E3" w:rsidTr="00820428">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B13173" w:rsidRPr="00D673E3" w:rsidRDefault="00B13173" w:rsidP="00820428"/>
        </w:tc>
        <w:tc>
          <w:tcPr>
            <w:tcW w:w="8640" w:type="dxa"/>
            <w:tcBorders>
              <w:top w:val="single" w:sz="4" w:space="0" w:color="auto"/>
              <w:left w:val="single" w:sz="4" w:space="0" w:color="auto"/>
              <w:bottom w:val="single" w:sz="4" w:space="0" w:color="auto"/>
              <w:right w:val="single" w:sz="4" w:space="0" w:color="auto"/>
            </w:tcBorders>
            <w:shd w:val="clear" w:color="auto" w:fill="auto"/>
          </w:tcPr>
          <w:p w:rsidR="00B13173" w:rsidRPr="00820428" w:rsidRDefault="00B13173" w:rsidP="00820428">
            <w:pPr>
              <w:rPr>
                <w:rFonts w:eastAsia="Times New Roman" w:cstheme="minorHAnsi"/>
              </w:rPr>
            </w:pPr>
            <w:r w:rsidRPr="00B13173">
              <w:rPr>
                <w:rFonts w:eastAsia="Times New Roman" w:cstheme="minorHAnsi"/>
              </w:rPr>
              <w:t>Describe your program’s process for designing evidence-based reading instruction, such as phonemic awareness, systematic phonics, fluency</w:t>
            </w:r>
            <w:r w:rsidR="003C65F7">
              <w:rPr>
                <w:rFonts w:eastAsia="Times New Roman" w:cstheme="minorHAnsi"/>
              </w:rPr>
              <w:t>,</w:t>
            </w:r>
            <w:r w:rsidRPr="00B13173">
              <w:rPr>
                <w:rFonts w:eastAsia="Times New Roman" w:cstheme="minorHAnsi"/>
              </w:rPr>
              <w:t xml:space="preserve"> and reading comprehension that research has proven to be effective.</w:t>
            </w:r>
          </w:p>
        </w:tc>
      </w:tr>
      <w:tr w:rsidR="003C65F7" w:rsidRPr="00D673E3" w:rsidTr="00820428">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3C65F7" w:rsidRPr="00D673E3" w:rsidRDefault="003C65F7" w:rsidP="003C65F7"/>
        </w:tc>
        <w:tc>
          <w:tcPr>
            <w:tcW w:w="8640" w:type="dxa"/>
            <w:tcBorders>
              <w:top w:val="single" w:sz="4" w:space="0" w:color="auto"/>
              <w:left w:val="single" w:sz="4" w:space="0" w:color="auto"/>
              <w:bottom w:val="single" w:sz="4" w:space="0" w:color="auto"/>
              <w:right w:val="single" w:sz="4" w:space="0" w:color="auto"/>
            </w:tcBorders>
            <w:shd w:val="clear" w:color="auto" w:fill="auto"/>
          </w:tcPr>
          <w:p w:rsidR="003C65F7" w:rsidRDefault="003C65F7" w:rsidP="003C65F7">
            <w:r>
              <w:t>Inserted waitlist policy.</w:t>
            </w:r>
          </w:p>
        </w:tc>
      </w:tr>
      <w:tr w:rsidR="003C65F7" w:rsidRPr="00D673E3" w:rsidTr="00820428">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3C65F7" w:rsidRPr="00D673E3" w:rsidRDefault="003C65F7" w:rsidP="003C65F7"/>
        </w:tc>
        <w:tc>
          <w:tcPr>
            <w:tcW w:w="8640" w:type="dxa"/>
            <w:tcBorders>
              <w:top w:val="single" w:sz="4" w:space="0" w:color="auto"/>
              <w:left w:val="single" w:sz="4" w:space="0" w:color="auto"/>
              <w:bottom w:val="single" w:sz="4" w:space="0" w:color="auto"/>
              <w:right w:val="single" w:sz="4" w:space="0" w:color="auto"/>
            </w:tcBorders>
            <w:shd w:val="clear" w:color="auto" w:fill="auto"/>
          </w:tcPr>
          <w:p w:rsidR="003C65F7" w:rsidRDefault="003C65F7" w:rsidP="003C65F7">
            <w:r>
              <w:t>Inserted attendance policy.</w:t>
            </w:r>
          </w:p>
        </w:tc>
      </w:tr>
      <w:tr w:rsidR="003C65F7" w:rsidRPr="00D673E3" w:rsidTr="00820428">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3C65F7" w:rsidRPr="00D673E3" w:rsidRDefault="003C65F7" w:rsidP="003C65F7"/>
        </w:tc>
        <w:tc>
          <w:tcPr>
            <w:tcW w:w="8640" w:type="dxa"/>
            <w:tcBorders>
              <w:top w:val="single" w:sz="4" w:space="0" w:color="auto"/>
              <w:left w:val="single" w:sz="4" w:space="0" w:color="auto"/>
              <w:bottom w:val="single" w:sz="4" w:space="0" w:color="auto"/>
              <w:right w:val="single" w:sz="4" w:space="0" w:color="auto"/>
            </w:tcBorders>
            <w:shd w:val="clear" w:color="auto" w:fill="auto"/>
          </w:tcPr>
          <w:p w:rsidR="003C65F7" w:rsidRDefault="003C65F7" w:rsidP="003C65F7">
            <w:r>
              <w:t>Completion of Class Schedule chart.</w:t>
            </w:r>
          </w:p>
        </w:tc>
      </w:tr>
    </w:tbl>
    <w:p w:rsidR="00D673E3" w:rsidRPr="00D673E3" w:rsidRDefault="00D673E3" w:rsidP="00D673E3">
      <w:pPr>
        <w:rPr>
          <w:bCs/>
          <w:u w:val="single"/>
        </w:rPr>
      </w:pPr>
      <w:r w:rsidRPr="00D673E3">
        <w:rPr>
          <w:b/>
        </w:rPr>
        <w:t>COMMENTS:</w:t>
      </w:r>
      <w:r w:rsidRPr="00D673E3">
        <w:rPr>
          <w:b/>
          <w:bCs/>
          <w:u w:val="single"/>
        </w:rPr>
        <w:t xml:space="preserve"> </w:t>
      </w:r>
    </w:p>
    <w:p w:rsidR="00D673E3" w:rsidRDefault="00D673E3" w:rsidP="00D673E3">
      <w:pPr>
        <w:rPr>
          <w:bCs/>
          <w:u w:val="single"/>
        </w:rPr>
      </w:pPr>
    </w:p>
    <w:p w:rsidR="005001F1" w:rsidRDefault="005001F1" w:rsidP="00D673E3">
      <w:pPr>
        <w:rPr>
          <w:bCs/>
          <w:u w:val="single"/>
        </w:rPr>
      </w:pPr>
    </w:p>
    <w:p w:rsidR="00694863" w:rsidRDefault="00694863" w:rsidP="00D673E3">
      <w:pPr>
        <w:rPr>
          <w:bCs/>
          <w:u w:val="single"/>
        </w:rPr>
      </w:pPr>
    </w:p>
    <w:p w:rsidR="005001F1" w:rsidRDefault="005001F1" w:rsidP="00D673E3">
      <w:pPr>
        <w:rPr>
          <w:bCs/>
          <w:u w:val="single"/>
        </w:rPr>
      </w:pPr>
    </w:p>
    <w:tbl>
      <w:tblPr>
        <w:tblW w:w="9360" w:type="dxa"/>
        <w:jc w:val="center"/>
        <w:tblBorders>
          <w:top w:val="single" w:sz="4" w:space="0" w:color="auto"/>
          <w:bottom w:val="single" w:sz="4" w:space="0" w:color="auto"/>
        </w:tblBorders>
        <w:tblLook w:val="01E0" w:firstRow="1" w:lastRow="1" w:firstColumn="1" w:lastColumn="1" w:noHBand="0" w:noVBand="0"/>
      </w:tblPr>
      <w:tblGrid>
        <w:gridCol w:w="9360"/>
      </w:tblGrid>
      <w:tr w:rsidR="00E27FB4" w:rsidRPr="00D673E3" w:rsidTr="00E27FB4">
        <w:trPr>
          <w:trHeight w:val="1480"/>
          <w:jc w:val="center"/>
        </w:trPr>
        <w:tc>
          <w:tcPr>
            <w:tcW w:w="9360" w:type="dxa"/>
            <w:tcMar>
              <w:top w:w="58" w:type="dxa"/>
              <w:left w:w="0" w:type="dxa"/>
              <w:bottom w:w="58" w:type="dxa"/>
              <w:right w:w="0" w:type="dxa"/>
            </w:tcMar>
            <w:vAlign w:val="center"/>
          </w:tcPr>
          <w:p w:rsidR="00E27FB4" w:rsidRPr="00D673E3" w:rsidRDefault="00E27FB4" w:rsidP="00CD4492">
            <w:pPr>
              <w:jc w:val="center"/>
              <w:rPr>
                <w:b/>
              </w:rPr>
            </w:pPr>
            <w:r w:rsidRPr="00D673E3">
              <w:rPr>
                <w:b/>
              </w:rPr>
              <w:t xml:space="preserve">Consideration 6: </w:t>
            </w:r>
            <w:r>
              <w:rPr>
                <w:b/>
              </w:rPr>
              <w:t>R</w:t>
            </w:r>
            <w:r w:rsidRPr="00D673E3">
              <w:rPr>
                <w:b/>
              </w:rPr>
              <w:t>esearch</w:t>
            </w:r>
            <w:r>
              <w:rPr>
                <w:b/>
              </w:rPr>
              <w:t xml:space="preserve"> B</w:t>
            </w:r>
            <w:r w:rsidRPr="00D673E3">
              <w:rPr>
                <w:b/>
              </w:rPr>
              <w:t xml:space="preserve">ased </w:t>
            </w:r>
            <w:r>
              <w:rPr>
                <w:b/>
              </w:rPr>
              <w:t>I</w:t>
            </w:r>
            <w:r w:rsidRPr="00D673E3">
              <w:rPr>
                <w:b/>
              </w:rPr>
              <w:t xml:space="preserve">nstructional </w:t>
            </w:r>
            <w:r>
              <w:rPr>
                <w:b/>
              </w:rPr>
              <w:t>P</w:t>
            </w:r>
            <w:r w:rsidRPr="00D673E3">
              <w:rPr>
                <w:b/>
              </w:rPr>
              <w:t>ractices</w:t>
            </w:r>
          </w:p>
          <w:p w:rsidR="00E27FB4" w:rsidRPr="00D673E3" w:rsidRDefault="00E27FB4" w:rsidP="00D673E3">
            <w:pPr>
              <w:rPr>
                <w:i/>
              </w:rPr>
            </w:pPr>
            <w:r w:rsidRPr="00D673E3">
              <w:rPr>
                <w:i/>
              </w:rPr>
              <w:t>Describe how the proposed program and activities, including whether reading, writing, speaking, mathematics, and English language instruction delivered by the provider, are based on the best practices derived from the most rigorous research available and appropriate, including scientifically valid research and effective educational practice.</w:t>
            </w:r>
          </w:p>
        </w:tc>
      </w:tr>
    </w:tbl>
    <w:p w:rsidR="00E27FB4" w:rsidRDefault="00E27FB4" w:rsidP="00E27FB4">
      <w:pPr>
        <w:rPr>
          <w:b/>
        </w:rPr>
      </w:pPr>
    </w:p>
    <w:p w:rsidR="00E27FB4" w:rsidRDefault="00E27FB4" w:rsidP="00E27FB4">
      <w:r w:rsidRPr="00A57C75">
        <w:rPr>
          <w:b/>
        </w:rPr>
        <w:t xml:space="preserve">Points Awarded:  </w:t>
      </w:r>
      <w:r w:rsidRPr="00D673E3">
        <w:rPr>
          <w:b/>
          <w:bCs/>
          <w:u w:val="single"/>
        </w:rPr>
        <w:fldChar w:fldCharType="begin">
          <w:ffData>
            <w:name w:val="Text2"/>
            <w:enabled/>
            <w:calcOnExit w:val="0"/>
            <w:textInput/>
          </w:ffData>
        </w:fldChar>
      </w:r>
      <w:r w:rsidRPr="00D673E3">
        <w:rPr>
          <w:b/>
          <w:bCs/>
          <w:u w:val="single"/>
        </w:rPr>
        <w:instrText xml:space="preserve"> FORMTEXT </w:instrText>
      </w:r>
      <w:r w:rsidRPr="00D673E3">
        <w:rPr>
          <w:b/>
          <w:bCs/>
          <w:u w:val="single"/>
        </w:rPr>
      </w:r>
      <w:r w:rsidRPr="00D673E3">
        <w:rPr>
          <w:b/>
          <w:bCs/>
          <w:u w:val="single"/>
        </w:rPr>
        <w:fldChar w:fldCharType="separate"/>
      </w:r>
      <w:r w:rsidRPr="00D673E3">
        <w:rPr>
          <w:b/>
          <w:bCs/>
          <w:u w:val="single"/>
        </w:rPr>
        <w:t> </w:t>
      </w:r>
      <w:r w:rsidRPr="00D673E3">
        <w:rPr>
          <w:b/>
          <w:bCs/>
          <w:u w:val="single"/>
        </w:rPr>
        <w:t> </w:t>
      </w:r>
      <w:r w:rsidRPr="00D673E3">
        <w:rPr>
          <w:b/>
          <w:bCs/>
          <w:u w:val="single"/>
        </w:rPr>
        <w:t> </w:t>
      </w:r>
      <w:r w:rsidRPr="00D673E3">
        <w:rPr>
          <w:b/>
          <w:bCs/>
          <w:u w:val="single"/>
        </w:rPr>
        <w:t> </w:t>
      </w:r>
      <w:r w:rsidRPr="00D673E3">
        <w:rPr>
          <w:b/>
          <w:bCs/>
          <w:u w:val="single"/>
        </w:rPr>
        <w:t> </w:t>
      </w:r>
      <w:r w:rsidRPr="00D673E3">
        <w:fldChar w:fldCharType="end"/>
      </w:r>
      <w:r>
        <w:t xml:space="preserve"> (</w:t>
      </w:r>
      <w:r w:rsidR="00932C7A">
        <w:t>1</w:t>
      </w:r>
      <w:r w:rsidR="000922FE">
        <w:t>0</w:t>
      </w:r>
      <w:r>
        <w:t xml:space="preserve"> points possible)</w:t>
      </w:r>
    </w:p>
    <w:p w:rsidR="00E27FB4" w:rsidRPr="00D673E3" w:rsidRDefault="00E27FB4" w:rsidP="00D673E3"/>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firstRow="1" w:lastRow="1" w:firstColumn="1" w:lastColumn="1" w:noHBand="0" w:noVBand="0"/>
      </w:tblPr>
      <w:tblGrid>
        <w:gridCol w:w="3120"/>
        <w:gridCol w:w="3120"/>
        <w:gridCol w:w="3120"/>
      </w:tblGrid>
      <w:tr w:rsidR="00D673E3" w:rsidRPr="00D673E3" w:rsidTr="007F5BB7">
        <w:trPr>
          <w:jc w:val="center"/>
        </w:trPr>
        <w:tc>
          <w:tcPr>
            <w:tcW w:w="3120" w:type="dxa"/>
            <w:shd w:val="clear" w:color="auto" w:fill="CCC0D9" w:themeFill="accent4" w:themeFillTint="66"/>
            <w:vAlign w:val="center"/>
          </w:tcPr>
          <w:p w:rsidR="00D673E3" w:rsidRPr="00D673E3" w:rsidRDefault="00D673E3" w:rsidP="00D673E3">
            <w:pPr>
              <w:rPr>
                <w:b/>
              </w:rPr>
            </w:pPr>
            <w:r w:rsidRPr="00D673E3">
              <w:rPr>
                <w:b/>
              </w:rPr>
              <w:t>Vague Description</w:t>
            </w:r>
          </w:p>
          <w:p w:rsidR="00D673E3" w:rsidRPr="00D673E3" w:rsidRDefault="00D673E3" w:rsidP="00C566F8">
            <w:pPr>
              <w:rPr>
                <w:b/>
              </w:rPr>
            </w:pPr>
            <w:r w:rsidRPr="00D673E3">
              <w:rPr>
                <w:b/>
              </w:rPr>
              <w:t xml:space="preserve">0 – </w:t>
            </w:r>
            <w:r w:rsidR="000922FE">
              <w:rPr>
                <w:b/>
              </w:rPr>
              <w:t>4</w:t>
            </w:r>
            <w:r w:rsidRPr="00D673E3">
              <w:rPr>
                <w:b/>
              </w:rPr>
              <w:t xml:space="preserve"> Points</w:t>
            </w:r>
          </w:p>
        </w:tc>
        <w:tc>
          <w:tcPr>
            <w:tcW w:w="3120" w:type="dxa"/>
            <w:shd w:val="clear" w:color="auto" w:fill="CCC0D9" w:themeFill="accent4" w:themeFillTint="66"/>
            <w:vAlign w:val="center"/>
          </w:tcPr>
          <w:p w:rsidR="00D673E3" w:rsidRPr="00D673E3" w:rsidRDefault="00D673E3" w:rsidP="00D673E3">
            <w:pPr>
              <w:rPr>
                <w:b/>
              </w:rPr>
            </w:pPr>
            <w:r w:rsidRPr="00D673E3">
              <w:rPr>
                <w:b/>
              </w:rPr>
              <w:t>Partial Description</w:t>
            </w:r>
          </w:p>
          <w:p w:rsidR="00D673E3" w:rsidRPr="00D673E3" w:rsidRDefault="000922FE" w:rsidP="000922FE">
            <w:pPr>
              <w:rPr>
                <w:b/>
              </w:rPr>
            </w:pPr>
            <w:r>
              <w:rPr>
                <w:b/>
              </w:rPr>
              <w:t>5</w:t>
            </w:r>
            <w:r w:rsidR="00D673E3" w:rsidRPr="00D673E3">
              <w:rPr>
                <w:b/>
              </w:rPr>
              <w:t xml:space="preserve"> – </w:t>
            </w:r>
            <w:r>
              <w:rPr>
                <w:b/>
              </w:rPr>
              <w:t>7</w:t>
            </w:r>
            <w:r w:rsidR="00D673E3" w:rsidRPr="00D673E3">
              <w:rPr>
                <w:b/>
              </w:rPr>
              <w:t xml:space="preserve"> Points</w:t>
            </w:r>
          </w:p>
        </w:tc>
        <w:tc>
          <w:tcPr>
            <w:tcW w:w="3120" w:type="dxa"/>
            <w:shd w:val="clear" w:color="auto" w:fill="CCC0D9" w:themeFill="accent4" w:themeFillTint="66"/>
            <w:vAlign w:val="center"/>
          </w:tcPr>
          <w:p w:rsidR="00D673E3" w:rsidRPr="00D673E3" w:rsidRDefault="00D673E3" w:rsidP="00D673E3">
            <w:pPr>
              <w:rPr>
                <w:b/>
              </w:rPr>
            </w:pPr>
            <w:r w:rsidRPr="00D673E3">
              <w:rPr>
                <w:b/>
              </w:rPr>
              <w:t>Thorough Description</w:t>
            </w:r>
          </w:p>
          <w:p w:rsidR="00D673E3" w:rsidRPr="00D673E3" w:rsidRDefault="000922FE" w:rsidP="000922FE">
            <w:pPr>
              <w:rPr>
                <w:b/>
              </w:rPr>
            </w:pPr>
            <w:r>
              <w:rPr>
                <w:b/>
              </w:rPr>
              <w:t>8</w:t>
            </w:r>
            <w:r w:rsidR="00C566F8">
              <w:rPr>
                <w:b/>
              </w:rPr>
              <w:t xml:space="preserve"> </w:t>
            </w:r>
            <w:r w:rsidR="00D673E3" w:rsidRPr="00D673E3">
              <w:rPr>
                <w:b/>
              </w:rPr>
              <w:t xml:space="preserve">– </w:t>
            </w:r>
            <w:r w:rsidR="00C566F8">
              <w:rPr>
                <w:b/>
              </w:rPr>
              <w:t>1</w:t>
            </w:r>
            <w:r>
              <w:rPr>
                <w:b/>
              </w:rPr>
              <w:t>0</w:t>
            </w:r>
            <w:r w:rsidR="00D673E3" w:rsidRPr="00D673E3">
              <w:rPr>
                <w:b/>
              </w:rPr>
              <w:t xml:space="preserve"> Points</w:t>
            </w:r>
          </w:p>
        </w:tc>
      </w:tr>
    </w:tbl>
    <w:p w:rsidR="00D673E3" w:rsidRPr="00D673E3" w:rsidRDefault="00D673E3" w:rsidP="00D673E3"/>
    <w:tbl>
      <w:tblPr>
        <w:tblW w:w="0" w:type="auto"/>
        <w:tblLook w:val="04A0" w:firstRow="1" w:lastRow="0" w:firstColumn="1" w:lastColumn="0" w:noHBand="0" w:noVBand="1"/>
      </w:tblPr>
      <w:tblGrid>
        <w:gridCol w:w="720"/>
        <w:gridCol w:w="8640"/>
      </w:tblGrid>
      <w:tr w:rsidR="00D673E3" w:rsidRPr="00D673E3" w:rsidTr="00820428">
        <w:tc>
          <w:tcPr>
            <w:tcW w:w="9360" w:type="dxa"/>
            <w:gridSpan w:val="2"/>
            <w:tcBorders>
              <w:bottom w:val="single" w:sz="4" w:space="0" w:color="auto"/>
            </w:tcBorders>
            <w:shd w:val="clear" w:color="auto" w:fill="auto"/>
          </w:tcPr>
          <w:p w:rsidR="00D673E3" w:rsidRPr="00D673E3" w:rsidRDefault="00D673E3" w:rsidP="005001F1">
            <w:pPr>
              <w:rPr>
                <w:b/>
              </w:rPr>
            </w:pPr>
            <w:r w:rsidRPr="00D673E3">
              <w:rPr>
                <w:b/>
              </w:rPr>
              <w:t xml:space="preserve">Narrative Criteria: </w:t>
            </w:r>
          </w:p>
        </w:tc>
      </w:tr>
      <w:tr w:rsidR="00D673E3" w:rsidRPr="00D673E3" w:rsidTr="00820428">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673E3" w:rsidRPr="00D673E3" w:rsidRDefault="00D673E3" w:rsidP="00D673E3"/>
        </w:tc>
        <w:tc>
          <w:tcPr>
            <w:tcW w:w="8640" w:type="dxa"/>
            <w:tcBorders>
              <w:top w:val="single" w:sz="4" w:space="0" w:color="auto"/>
              <w:left w:val="single" w:sz="4" w:space="0" w:color="auto"/>
              <w:bottom w:val="single" w:sz="4" w:space="0" w:color="auto"/>
              <w:right w:val="single" w:sz="4" w:space="0" w:color="auto"/>
            </w:tcBorders>
            <w:shd w:val="clear" w:color="auto" w:fill="auto"/>
          </w:tcPr>
          <w:p w:rsidR="00D673E3" w:rsidRPr="00820428" w:rsidRDefault="00B13173" w:rsidP="00692ECA">
            <w:pPr>
              <w:rPr>
                <w:rFonts w:ascii="Times New Roman" w:eastAsia="Times New Roman" w:hAnsi="Times New Roman" w:cs="Times New Roman"/>
              </w:rPr>
            </w:pPr>
            <w:r w:rsidRPr="00B13173">
              <w:rPr>
                <w:rFonts w:ascii="Calibri" w:eastAsia="Times New Roman" w:hAnsi="Calibri" w:cs="Calibri"/>
                <w:color w:val="000000"/>
              </w:rPr>
              <w:t>Describe with citation</w:t>
            </w:r>
            <w:r w:rsidR="00BF6BD6">
              <w:rPr>
                <w:rFonts w:ascii="Calibri" w:eastAsia="Times New Roman" w:hAnsi="Calibri" w:cs="Calibri"/>
                <w:color w:val="000000"/>
              </w:rPr>
              <w:t>s</w:t>
            </w:r>
            <w:r w:rsidRPr="00B13173">
              <w:rPr>
                <w:rFonts w:ascii="Calibri" w:eastAsia="Times New Roman" w:hAnsi="Calibri" w:cs="Calibri"/>
                <w:color w:val="000000"/>
              </w:rPr>
              <w:t xml:space="preserve"> how your program uses and will apply rigorous research and evidence-based instruction for various content components </w:t>
            </w:r>
            <w:r w:rsidR="00DE4F13">
              <w:rPr>
                <w:color w:val="000000"/>
              </w:rPr>
              <w:t>of Adult Basic Education (ABE), Adult Secondary Education (ASE), English Language Acquisition (ELA) (e.g., writing, speaking, and numeracy).</w:t>
            </w:r>
          </w:p>
        </w:tc>
      </w:tr>
      <w:tr w:rsidR="00D673E3" w:rsidRPr="00D673E3" w:rsidTr="00820428">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673E3" w:rsidRPr="00D673E3" w:rsidRDefault="00D673E3" w:rsidP="00D673E3"/>
        </w:tc>
        <w:tc>
          <w:tcPr>
            <w:tcW w:w="8640" w:type="dxa"/>
            <w:tcBorders>
              <w:top w:val="single" w:sz="4" w:space="0" w:color="auto"/>
              <w:left w:val="single" w:sz="4" w:space="0" w:color="auto"/>
              <w:bottom w:val="single" w:sz="4" w:space="0" w:color="auto"/>
              <w:right w:val="single" w:sz="4" w:space="0" w:color="auto"/>
            </w:tcBorders>
            <w:shd w:val="clear" w:color="auto" w:fill="auto"/>
          </w:tcPr>
          <w:p w:rsidR="00D673E3" w:rsidRPr="00820428" w:rsidRDefault="00B13173" w:rsidP="00D673E3">
            <w:pPr>
              <w:rPr>
                <w:rFonts w:eastAsia="Times New Roman" w:cstheme="minorHAnsi"/>
              </w:rPr>
            </w:pPr>
            <w:r w:rsidRPr="00B13173">
              <w:rPr>
                <w:rFonts w:eastAsia="Times New Roman" w:cstheme="minorHAnsi"/>
              </w:rPr>
              <w:t>Describe how your program incorporates the College and Career Readiness Standards (CCRS) into instruction.</w:t>
            </w:r>
          </w:p>
        </w:tc>
      </w:tr>
      <w:tr w:rsidR="00D673E3" w:rsidRPr="00D673E3" w:rsidTr="00820428">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673E3" w:rsidRPr="00D673E3" w:rsidRDefault="00D673E3" w:rsidP="00D673E3"/>
        </w:tc>
        <w:tc>
          <w:tcPr>
            <w:tcW w:w="8640" w:type="dxa"/>
            <w:tcBorders>
              <w:top w:val="single" w:sz="4" w:space="0" w:color="auto"/>
              <w:left w:val="single" w:sz="4" w:space="0" w:color="auto"/>
              <w:bottom w:val="single" w:sz="4" w:space="0" w:color="auto"/>
              <w:right w:val="single" w:sz="4" w:space="0" w:color="auto"/>
            </w:tcBorders>
            <w:shd w:val="clear" w:color="auto" w:fill="auto"/>
          </w:tcPr>
          <w:p w:rsidR="00D673E3" w:rsidRPr="00820428" w:rsidRDefault="00B13173" w:rsidP="00D673E3">
            <w:pPr>
              <w:rPr>
                <w:rFonts w:ascii="Times New Roman" w:eastAsia="Times New Roman" w:hAnsi="Times New Roman" w:cs="Times New Roman"/>
              </w:rPr>
            </w:pPr>
            <w:r w:rsidRPr="00B13173">
              <w:rPr>
                <w:rFonts w:ascii="Calibri" w:eastAsia="Times New Roman" w:hAnsi="Calibri" w:cs="Calibri"/>
                <w:color w:val="000000"/>
              </w:rPr>
              <w:t>Describe how your program incorporates the Maryland Content Standards for Adult ESL/ESOL and/or English Language Proficiency Standards for Adults into instruction.</w:t>
            </w:r>
          </w:p>
        </w:tc>
      </w:tr>
    </w:tbl>
    <w:p w:rsidR="00D673E3" w:rsidRPr="00D673E3" w:rsidRDefault="00D673E3" w:rsidP="00D673E3">
      <w:pPr>
        <w:rPr>
          <w:b/>
        </w:rPr>
      </w:pPr>
    </w:p>
    <w:p w:rsidR="00D673E3" w:rsidRDefault="00D673E3" w:rsidP="00D673E3">
      <w:pPr>
        <w:rPr>
          <w:b/>
        </w:rPr>
      </w:pPr>
      <w:r w:rsidRPr="00D673E3">
        <w:rPr>
          <w:b/>
        </w:rPr>
        <w:t>COMMENTS:</w:t>
      </w:r>
    </w:p>
    <w:p w:rsidR="00981B1C" w:rsidRDefault="00981B1C" w:rsidP="00D673E3">
      <w:pPr>
        <w:rPr>
          <w:b/>
        </w:rPr>
      </w:pPr>
    </w:p>
    <w:p w:rsidR="005001F1" w:rsidRDefault="005001F1" w:rsidP="00D673E3">
      <w:pPr>
        <w:rPr>
          <w:b/>
        </w:rPr>
      </w:pPr>
    </w:p>
    <w:p w:rsidR="005001F1" w:rsidRPr="00D673E3" w:rsidRDefault="005001F1" w:rsidP="00D673E3"/>
    <w:tbl>
      <w:tblPr>
        <w:tblW w:w="9360" w:type="dxa"/>
        <w:jc w:val="center"/>
        <w:tblBorders>
          <w:top w:val="single" w:sz="4" w:space="0" w:color="auto"/>
          <w:bottom w:val="single" w:sz="4" w:space="0" w:color="auto"/>
        </w:tblBorders>
        <w:tblLook w:val="01E0" w:firstRow="1" w:lastRow="1" w:firstColumn="1" w:lastColumn="1" w:noHBand="0" w:noVBand="0"/>
      </w:tblPr>
      <w:tblGrid>
        <w:gridCol w:w="9360"/>
      </w:tblGrid>
      <w:tr w:rsidR="00E27FB4" w:rsidRPr="00D673E3" w:rsidTr="00E27FB4">
        <w:trPr>
          <w:trHeight w:val="1480"/>
          <w:jc w:val="center"/>
        </w:trPr>
        <w:tc>
          <w:tcPr>
            <w:tcW w:w="9360" w:type="dxa"/>
            <w:tcMar>
              <w:top w:w="58" w:type="dxa"/>
              <w:left w:w="0" w:type="dxa"/>
              <w:bottom w:w="58" w:type="dxa"/>
              <w:right w:w="0" w:type="dxa"/>
            </w:tcMar>
            <w:vAlign w:val="center"/>
          </w:tcPr>
          <w:p w:rsidR="00E27FB4" w:rsidRPr="00D673E3" w:rsidRDefault="00E27FB4" w:rsidP="008B64AB">
            <w:pPr>
              <w:jc w:val="center"/>
              <w:rPr>
                <w:b/>
              </w:rPr>
            </w:pPr>
            <w:r w:rsidRPr="00D673E3">
              <w:rPr>
                <w:b/>
              </w:rPr>
              <w:t>Consideration 7: Technology</w:t>
            </w:r>
          </w:p>
          <w:p w:rsidR="00E27FB4" w:rsidRPr="00D673E3" w:rsidRDefault="00E27FB4" w:rsidP="00D673E3">
            <w:pPr>
              <w:rPr>
                <w:b/>
                <w:i/>
              </w:rPr>
            </w:pPr>
            <w:r w:rsidRPr="00D673E3">
              <w:rPr>
                <w:i/>
              </w:rPr>
              <w:t>Describe the effective use of technology, services, and delivery systems, including distance learning education in a manner sufficient to increase the amount and quality of learning and how such technology, services and system lead to improved performance</w:t>
            </w:r>
          </w:p>
        </w:tc>
      </w:tr>
    </w:tbl>
    <w:p w:rsidR="00D673E3" w:rsidRDefault="00D673E3" w:rsidP="00D673E3"/>
    <w:p w:rsidR="00E27FB4" w:rsidRDefault="00E27FB4" w:rsidP="00E27FB4">
      <w:r w:rsidRPr="00A57C75">
        <w:rPr>
          <w:b/>
        </w:rPr>
        <w:t xml:space="preserve">Points Awarded:  </w:t>
      </w:r>
      <w:r w:rsidRPr="00D673E3">
        <w:rPr>
          <w:b/>
          <w:bCs/>
          <w:u w:val="single"/>
        </w:rPr>
        <w:fldChar w:fldCharType="begin">
          <w:ffData>
            <w:name w:val="Text2"/>
            <w:enabled/>
            <w:calcOnExit w:val="0"/>
            <w:textInput/>
          </w:ffData>
        </w:fldChar>
      </w:r>
      <w:r w:rsidRPr="00D673E3">
        <w:rPr>
          <w:b/>
          <w:bCs/>
          <w:u w:val="single"/>
        </w:rPr>
        <w:instrText xml:space="preserve"> FORMTEXT </w:instrText>
      </w:r>
      <w:r w:rsidRPr="00D673E3">
        <w:rPr>
          <w:b/>
          <w:bCs/>
          <w:u w:val="single"/>
        </w:rPr>
      </w:r>
      <w:r w:rsidRPr="00D673E3">
        <w:rPr>
          <w:b/>
          <w:bCs/>
          <w:u w:val="single"/>
        </w:rPr>
        <w:fldChar w:fldCharType="separate"/>
      </w:r>
      <w:r w:rsidRPr="00D673E3">
        <w:rPr>
          <w:b/>
          <w:bCs/>
          <w:u w:val="single"/>
        </w:rPr>
        <w:t> </w:t>
      </w:r>
      <w:r w:rsidRPr="00D673E3">
        <w:rPr>
          <w:b/>
          <w:bCs/>
          <w:u w:val="single"/>
        </w:rPr>
        <w:t> </w:t>
      </w:r>
      <w:r w:rsidRPr="00D673E3">
        <w:rPr>
          <w:b/>
          <w:bCs/>
          <w:u w:val="single"/>
        </w:rPr>
        <w:t> </w:t>
      </w:r>
      <w:r w:rsidRPr="00D673E3">
        <w:rPr>
          <w:b/>
          <w:bCs/>
          <w:u w:val="single"/>
        </w:rPr>
        <w:t> </w:t>
      </w:r>
      <w:r w:rsidRPr="00D673E3">
        <w:rPr>
          <w:b/>
          <w:bCs/>
          <w:u w:val="single"/>
        </w:rPr>
        <w:t> </w:t>
      </w:r>
      <w:r w:rsidRPr="00D673E3">
        <w:fldChar w:fldCharType="end"/>
      </w:r>
      <w:r>
        <w:t xml:space="preserve"> (</w:t>
      </w:r>
      <w:r w:rsidR="000922FE">
        <w:t>10</w:t>
      </w:r>
      <w:r>
        <w:t xml:space="preserve"> points possible)</w:t>
      </w:r>
    </w:p>
    <w:p w:rsidR="00E27FB4" w:rsidRPr="00D673E3" w:rsidRDefault="00E27FB4" w:rsidP="00D673E3"/>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firstRow="1" w:lastRow="1" w:firstColumn="1" w:lastColumn="1" w:noHBand="0" w:noVBand="0"/>
      </w:tblPr>
      <w:tblGrid>
        <w:gridCol w:w="3120"/>
        <w:gridCol w:w="3120"/>
        <w:gridCol w:w="3120"/>
      </w:tblGrid>
      <w:tr w:rsidR="00D673E3" w:rsidRPr="00D673E3" w:rsidTr="007F5BB7">
        <w:trPr>
          <w:jc w:val="center"/>
        </w:trPr>
        <w:tc>
          <w:tcPr>
            <w:tcW w:w="3120" w:type="dxa"/>
            <w:shd w:val="clear" w:color="auto" w:fill="CCC0D9" w:themeFill="accent4" w:themeFillTint="66"/>
            <w:vAlign w:val="center"/>
          </w:tcPr>
          <w:p w:rsidR="00D673E3" w:rsidRPr="00D673E3" w:rsidRDefault="00D673E3" w:rsidP="00D673E3">
            <w:pPr>
              <w:rPr>
                <w:b/>
              </w:rPr>
            </w:pPr>
            <w:r w:rsidRPr="00D673E3">
              <w:rPr>
                <w:b/>
              </w:rPr>
              <w:t>Vague Description</w:t>
            </w:r>
          </w:p>
          <w:p w:rsidR="00D673E3" w:rsidRPr="00D673E3" w:rsidRDefault="00D673E3" w:rsidP="000922FE">
            <w:pPr>
              <w:rPr>
                <w:b/>
              </w:rPr>
            </w:pPr>
            <w:r w:rsidRPr="00D673E3">
              <w:rPr>
                <w:b/>
              </w:rPr>
              <w:t xml:space="preserve">0 – </w:t>
            </w:r>
            <w:r w:rsidR="000922FE">
              <w:rPr>
                <w:b/>
              </w:rPr>
              <w:t>4</w:t>
            </w:r>
            <w:r w:rsidRPr="00D673E3">
              <w:rPr>
                <w:b/>
              </w:rPr>
              <w:t xml:space="preserve"> Points</w:t>
            </w:r>
          </w:p>
        </w:tc>
        <w:tc>
          <w:tcPr>
            <w:tcW w:w="3120" w:type="dxa"/>
            <w:shd w:val="clear" w:color="auto" w:fill="CCC0D9" w:themeFill="accent4" w:themeFillTint="66"/>
            <w:vAlign w:val="center"/>
          </w:tcPr>
          <w:p w:rsidR="00D673E3" w:rsidRPr="00D673E3" w:rsidRDefault="00D673E3" w:rsidP="00D673E3">
            <w:pPr>
              <w:rPr>
                <w:b/>
              </w:rPr>
            </w:pPr>
            <w:r w:rsidRPr="00D673E3">
              <w:rPr>
                <w:b/>
              </w:rPr>
              <w:t>Partial Description</w:t>
            </w:r>
          </w:p>
          <w:p w:rsidR="00D673E3" w:rsidRPr="00D673E3" w:rsidRDefault="000922FE" w:rsidP="000922FE">
            <w:pPr>
              <w:rPr>
                <w:b/>
              </w:rPr>
            </w:pPr>
            <w:r>
              <w:rPr>
                <w:b/>
              </w:rPr>
              <w:t>5</w:t>
            </w:r>
            <w:r w:rsidR="00D673E3" w:rsidRPr="00D673E3">
              <w:rPr>
                <w:b/>
              </w:rPr>
              <w:t xml:space="preserve"> – </w:t>
            </w:r>
            <w:r>
              <w:rPr>
                <w:b/>
              </w:rPr>
              <w:t>7</w:t>
            </w:r>
            <w:r w:rsidR="00D673E3" w:rsidRPr="00D673E3">
              <w:rPr>
                <w:b/>
              </w:rPr>
              <w:t xml:space="preserve"> Points</w:t>
            </w:r>
          </w:p>
        </w:tc>
        <w:tc>
          <w:tcPr>
            <w:tcW w:w="3120" w:type="dxa"/>
            <w:shd w:val="clear" w:color="auto" w:fill="CCC0D9" w:themeFill="accent4" w:themeFillTint="66"/>
            <w:vAlign w:val="center"/>
          </w:tcPr>
          <w:p w:rsidR="00D673E3" w:rsidRPr="00D673E3" w:rsidRDefault="00D673E3" w:rsidP="00D673E3">
            <w:pPr>
              <w:rPr>
                <w:b/>
              </w:rPr>
            </w:pPr>
            <w:r w:rsidRPr="00D673E3">
              <w:rPr>
                <w:b/>
              </w:rPr>
              <w:t>Thorough Description</w:t>
            </w:r>
          </w:p>
          <w:p w:rsidR="00D673E3" w:rsidRPr="00D673E3" w:rsidRDefault="000922FE" w:rsidP="000922FE">
            <w:pPr>
              <w:rPr>
                <w:b/>
              </w:rPr>
            </w:pPr>
            <w:r>
              <w:rPr>
                <w:b/>
              </w:rPr>
              <w:t>8</w:t>
            </w:r>
            <w:r w:rsidR="00D673E3" w:rsidRPr="00D673E3">
              <w:rPr>
                <w:b/>
              </w:rPr>
              <w:t xml:space="preserve"> – </w:t>
            </w:r>
            <w:r>
              <w:rPr>
                <w:b/>
              </w:rPr>
              <w:t>10</w:t>
            </w:r>
            <w:r w:rsidR="00D673E3" w:rsidRPr="00D673E3">
              <w:rPr>
                <w:b/>
              </w:rPr>
              <w:t xml:space="preserve"> Points</w:t>
            </w:r>
          </w:p>
        </w:tc>
      </w:tr>
    </w:tbl>
    <w:p w:rsidR="00D673E3" w:rsidRPr="00D673E3" w:rsidRDefault="00D673E3" w:rsidP="00D673E3"/>
    <w:tbl>
      <w:tblPr>
        <w:tblW w:w="0" w:type="auto"/>
        <w:tblLook w:val="04A0" w:firstRow="1" w:lastRow="0" w:firstColumn="1" w:lastColumn="0" w:noHBand="0" w:noVBand="1"/>
      </w:tblPr>
      <w:tblGrid>
        <w:gridCol w:w="720"/>
        <w:gridCol w:w="8640"/>
      </w:tblGrid>
      <w:tr w:rsidR="00D673E3" w:rsidRPr="00D673E3" w:rsidTr="0084011D">
        <w:tc>
          <w:tcPr>
            <w:tcW w:w="9360" w:type="dxa"/>
            <w:gridSpan w:val="2"/>
            <w:tcBorders>
              <w:bottom w:val="single" w:sz="4" w:space="0" w:color="auto"/>
            </w:tcBorders>
            <w:shd w:val="clear" w:color="auto" w:fill="auto"/>
          </w:tcPr>
          <w:p w:rsidR="00D673E3" w:rsidRPr="00D673E3" w:rsidRDefault="00D673E3" w:rsidP="005001F1">
            <w:pPr>
              <w:rPr>
                <w:b/>
              </w:rPr>
            </w:pPr>
            <w:r w:rsidRPr="00D673E3">
              <w:rPr>
                <w:b/>
              </w:rPr>
              <w:t xml:space="preserve">Narrative Criteria: </w:t>
            </w:r>
          </w:p>
        </w:tc>
      </w:tr>
      <w:tr w:rsidR="00D673E3" w:rsidRPr="00D673E3" w:rsidTr="00820428">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673E3" w:rsidRPr="00D673E3" w:rsidRDefault="00D673E3" w:rsidP="00D673E3"/>
        </w:tc>
        <w:tc>
          <w:tcPr>
            <w:tcW w:w="8640" w:type="dxa"/>
            <w:tcBorders>
              <w:top w:val="single" w:sz="4" w:space="0" w:color="auto"/>
              <w:left w:val="single" w:sz="4" w:space="0" w:color="auto"/>
              <w:bottom w:val="single" w:sz="4" w:space="0" w:color="auto"/>
              <w:right w:val="single" w:sz="4" w:space="0" w:color="auto"/>
            </w:tcBorders>
            <w:shd w:val="clear" w:color="auto" w:fill="auto"/>
          </w:tcPr>
          <w:p w:rsidR="00B13173" w:rsidRDefault="00B13173" w:rsidP="00B13173">
            <w:r>
              <w:t>Provide an overall description of instructional activities that utilize educational technology in the classroom to include:</w:t>
            </w:r>
          </w:p>
          <w:p w:rsidR="00B13173" w:rsidRDefault="00B13173" w:rsidP="00B13173">
            <w:pPr>
              <w:pStyle w:val="ListParagraph"/>
              <w:numPr>
                <w:ilvl w:val="0"/>
                <w:numId w:val="33"/>
              </w:numPr>
            </w:pPr>
            <w:r>
              <w:t>Availability of and training on e</w:t>
            </w:r>
            <w:r w:rsidR="00BF6BD6">
              <w:t>ducational technology tools</w:t>
            </w:r>
          </w:p>
          <w:p w:rsidR="00D673E3" w:rsidRDefault="00B13173" w:rsidP="00B13173">
            <w:pPr>
              <w:pStyle w:val="ListParagraph"/>
              <w:numPr>
                <w:ilvl w:val="0"/>
                <w:numId w:val="33"/>
              </w:numPr>
            </w:pPr>
            <w:r>
              <w:t xml:space="preserve">Observation of effective instructor and </w:t>
            </w:r>
            <w:r w:rsidR="002D09FD">
              <w:t>learner</w:t>
            </w:r>
            <w:r>
              <w:t xml:space="preserve"> use</w:t>
            </w:r>
          </w:p>
          <w:p w:rsidR="00BF6BD6" w:rsidRDefault="00BF6BD6" w:rsidP="00B13173">
            <w:pPr>
              <w:pStyle w:val="ListParagraph"/>
              <w:numPr>
                <w:ilvl w:val="0"/>
                <w:numId w:val="33"/>
              </w:numPr>
            </w:pPr>
            <w:r>
              <w:t>Current hybrid and distance learning course offerings.</w:t>
            </w:r>
          </w:p>
          <w:p w:rsidR="00692ECA" w:rsidRPr="00D673E3" w:rsidRDefault="00692ECA" w:rsidP="00692ECA">
            <w:r w:rsidRPr="00692ECA">
              <w:t>If no offerings currently exist, provide a plan for FY 24 implementation.</w:t>
            </w:r>
          </w:p>
        </w:tc>
      </w:tr>
      <w:tr w:rsidR="00D673E3" w:rsidRPr="00D673E3" w:rsidTr="00820428">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673E3" w:rsidRPr="00D673E3" w:rsidRDefault="00D673E3" w:rsidP="00D673E3"/>
        </w:tc>
        <w:tc>
          <w:tcPr>
            <w:tcW w:w="8640" w:type="dxa"/>
            <w:tcBorders>
              <w:top w:val="single" w:sz="4" w:space="0" w:color="auto"/>
              <w:left w:val="single" w:sz="4" w:space="0" w:color="auto"/>
              <w:bottom w:val="single" w:sz="4" w:space="0" w:color="auto"/>
              <w:right w:val="single" w:sz="4" w:space="0" w:color="auto"/>
            </w:tcBorders>
            <w:shd w:val="clear" w:color="auto" w:fill="auto"/>
          </w:tcPr>
          <w:p w:rsidR="00D673E3" w:rsidRDefault="0066038D" w:rsidP="00D673E3">
            <w:r>
              <w:rPr>
                <w:b/>
              </w:rPr>
              <w:t>Currently funded grantee:</w:t>
            </w:r>
            <w:r>
              <w:t xml:space="preserve"> </w:t>
            </w:r>
            <w:r w:rsidR="00B13173" w:rsidRPr="00B13173">
              <w:t xml:space="preserve">Review the Digital Literacy Framework for Adult Learners.  Outline elements of the framework that are currently implemented and identify gaps in your program.  </w:t>
            </w:r>
          </w:p>
          <w:p w:rsidR="0066038D" w:rsidRPr="0066038D" w:rsidRDefault="0066038D" w:rsidP="00C73C4B">
            <w:r>
              <w:rPr>
                <w:b/>
              </w:rPr>
              <w:t>New grantee:</w:t>
            </w:r>
            <w:r>
              <w:t xml:space="preserve"> How would you begin to implement the Digital Literacy Framework in your first year? Limit your response to one element from the Digital Literacy Framework.</w:t>
            </w:r>
          </w:p>
        </w:tc>
      </w:tr>
    </w:tbl>
    <w:p w:rsidR="0084011D" w:rsidRDefault="0084011D" w:rsidP="00D673E3">
      <w:pPr>
        <w:rPr>
          <w:b/>
        </w:rPr>
      </w:pPr>
    </w:p>
    <w:p w:rsidR="00D673E3" w:rsidRPr="00D673E3" w:rsidRDefault="00D673E3" w:rsidP="00D673E3">
      <w:r w:rsidRPr="00D673E3">
        <w:rPr>
          <w:b/>
        </w:rPr>
        <w:t>COMMENTS:</w:t>
      </w:r>
    </w:p>
    <w:p w:rsidR="00D673E3" w:rsidRDefault="00D673E3" w:rsidP="00D673E3">
      <w:pPr>
        <w:rPr>
          <w:b/>
        </w:rPr>
      </w:pPr>
    </w:p>
    <w:p w:rsidR="0084011D" w:rsidRDefault="0084011D" w:rsidP="00D673E3">
      <w:pPr>
        <w:rPr>
          <w:b/>
        </w:rPr>
      </w:pPr>
    </w:p>
    <w:p w:rsidR="0084011D" w:rsidRDefault="0084011D" w:rsidP="00D673E3">
      <w:pPr>
        <w:rPr>
          <w:b/>
        </w:rPr>
      </w:pPr>
    </w:p>
    <w:p w:rsidR="0084011D" w:rsidRPr="00D673E3" w:rsidRDefault="0084011D" w:rsidP="00D673E3">
      <w:pPr>
        <w:rPr>
          <w:b/>
        </w:rPr>
      </w:pPr>
    </w:p>
    <w:tbl>
      <w:tblPr>
        <w:tblW w:w="9360" w:type="dxa"/>
        <w:jc w:val="center"/>
        <w:tblBorders>
          <w:top w:val="single" w:sz="4" w:space="0" w:color="auto"/>
          <w:bottom w:val="single" w:sz="4" w:space="0" w:color="auto"/>
        </w:tblBorders>
        <w:tblLook w:val="01E0" w:firstRow="1" w:lastRow="1" w:firstColumn="1" w:lastColumn="1" w:noHBand="0" w:noVBand="0"/>
      </w:tblPr>
      <w:tblGrid>
        <w:gridCol w:w="9360"/>
      </w:tblGrid>
      <w:tr w:rsidR="00E27FB4" w:rsidRPr="00D673E3" w:rsidTr="00E27FB4">
        <w:trPr>
          <w:trHeight w:val="1480"/>
          <w:jc w:val="center"/>
        </w:trPr>
        <w:tc>
          <w:tcPr>
            <w:tcW w:w="9360" w:type="dxa"/>
            <w:tcMar>
              <w:top w:w="58" w:type="dxa"/>
              <w:left w:w="0" w:type="dxa"/>
              <w:bottom w:w="58" w:type="dxa"/>
              <w:right w:w="0" w:type="dxa"/>
            </w:tcMar>
            <w:vAlign w:val="center"/>
          </w:tcPr>
          <w:p w:rsidR="00E27FB4" w:rsidRPr="00D673E3" w:rsidRDefault="00E27FB4" w:rsidP="008B64AB">
            <w:pPr>
              <w:jc w:val="center"/>
              <w:rPr>
                <w:b/>
              </w:rPr>
            </w:pPr>
            <w:r w:rsidRPr="00D673E3">
              <w:rPr>
                <w:b/>
              </w:rPr>
              <w:t xml:space="preserve">Consideration </w:t>
            </w:r>
            <w:r w:rsidR="00D94819">
              <w:rPr>
                <w:b/>
              </w:rPr>
              <w:t>8</w:t>
            </w:r>
            <w:r w:rsidRPr="00D673E3">
              <w:rPr>
                <w:b/>
              </w:rPr>
              <w:t>: Learning in Context/Integrated Education &amp; Training for Transition</w:t>
            </w:r>
          </w:p>
          <w:p w:rsidR="00E27FB4" w:rsidRPr="00D673E3" w:rsidRDefault="00E27FB4" w:rsidP="00D673E3">
            <w:pPr>
              <w:rPr>
                <w:b/>
              </w:rPr>
            </w:pPr>
            <w:r w:rsidRPr="00D673E3">
              <w:rPr>
                <w:i/>
              </w:rPr>
              <w:t>Describe the provider’s activities that provide learning in context, including through integrated education and training, so that an individual acquires the skills needed to transition to and complete postsecondary education and training programs, obtain and advance in employment leading to economic self-sufficiency, and to exercise the rights and responsibilities of citizenship</w:t>
            </w:r>
            <w:r w:rsidRPr="00D673E3">
              <w:t>.</w:t>
            </w:r>
          </w:p>
        </w:tc>
      </w:tr>
    </w:tbl>
    <w:p w:rsidR="00E27FB4" w:rsidRDefault="00E27FB4" w:rsidP="00E27FB4">
      <w:pPr>
        <w:rPr>
          <w:b/>
        </w:rPr>
      </w:pPr>
    </w:p>
    <w:p w:rsidR="00E27FB4" w:rsidRDefault="00E27FB4" w:rsidP="00E27FB4">
      <w:r w:rsidRPr="00A57C75">
        <w:rPr>
          <w:b/>
        </w:rPr>
        <w:t xml:space="preserve">Points Awarded:  </w:t>
      </w:r>
      <w:r w:rsidRPr="00D673E3">
        <w:rPr>
          <w:b/>
          <w:bCs/>
          <w:u w:val="single"/>
        </w:rPr>
        <w:fldChar w:fldCharType="begin">
          <w:ffData>
            <w:name w:val="Text2"/>
            <w:enabled/>
            <w:calcOnExit w:val="0"/>
            <w:textInput/>
          </w:ffData>
        </w:fldChar>
      </w:r>
      <w:r w:rsidRPr="00D673E3">
        <w:rPr>
          <w:b/>
          <w:bCs/>
          <w:u w:val="single"/>
        </w:rPr>
        <w:instrText xml:space="preserve"> FORMTEXT </w:instrText>
      </w:r>
      <w:r w:rsidRPr="00D673E3">
        <w:rPr>
          <w:b/>
          <w:bCs/>
          <w:u w:val="single"/>
        </w:rPr>
      </w:r>
      <w:r w:rsidRPr="00D673E3">
        <w:rPr>
          <w:b/>
          <w:bCs/>
          <w:u w:val="single"/>
        </w:rPr>
        <w:fldChar w:fldCharType="separate"/>
      </w:r>
      <w:r w:rsidRPr="00D673E3">
        <w:rPr>
          <w:b/>
          <w:bCs/>
          <w:u w:val="single"/>
        </w:rPr>
        <w:t> </w:t>
      </w:r>
      <w:r w:rsidRPr="00D673E3">
        <w:rPr>
          <w:b/>
          <w:bCs/>
          <w:u w:val="single"/>
        </w:rPr>
        <w:t> </w:t>
      </w:r>
      <w:r w:rsidRPr="00D673E3">
        <w:rPr>
          <w:b/>
          <w:bCs/>
          <w:u w:val="single"/>
        </w:rPr>
        <w:t> </w:t>
      </w:r>
      <w:r w:rsidRPr="00D673E3">
        <w:rPr>
          <w:b/>
          <w:bCs/>
          <w:u w:val="single"/>
        </w:rPr>
        <w:t> </w:t>
      </w:r>
      <w:r w:rsidRPr="00D673E3">
        <w:rPr>
          <w:b/>
          <w:bCs/>
          <w:u w:val="single"/>
        </w:rPr>
        <w:t> </w:t>
      </w:r>
      <w:r w:rsidRPr="00D673E3">
        <w:fldChar w:fldCharType="end"/>
      </w:r>
      <w:r>
        <w:t xml:space="preserve"> (</w:t>
      </w:r>
      <w:r w:rsidR="002D2CFC">
        <w:t>5</w:t>
      </w:r>
      <w:r>
        <w:t xml:space="preserve"> points possible)</w:t>
      </w:r>
    </w:p>
    <w:p w:rsidR="00D673E3" w:rsidRPr="00D673E3" w:rsidRDefault="00D673E3" w:rsidP="00D673E3"/>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firstRow="1" w:lastRow="1" w:firstColumn="1" w:lastColumn="1" w:noHBand="0" w:noVBand="0"/>
      </w:tblPr>
      <w:tblGrid>
        <w:gridCol w:w="3120"/>
        <w:gridCol w:w="3120"/>
        <w:gridCol w:w="3120"/>
      </w:tblGrid>
      <w:tr w:rsidR="00D673E3" w:rsidRPr="00D673E3" w:rsidTr="007F5BB7">
        <w:trPr>
          <w:jc w:val="center"/>
        </w:trPr>
        <w:tc>
          <w:tcPr>
            <w:tcW w:w="3120" w:type="dxa"/>
            <w:shd w:val="clear" w:color="auto" w:fill="CCC0D9" w:themeFill="accent4" w:themeFillTint="66"/>
            <w:vAlign w:val="center"/>
          </w:tcPr>
          <w:p w:rsidR="00D673E3" w:rsidRPr="00D673E3" w:rsidRDefault="00D673E3" w:rsidP="00D673E3">
            <w:pPr>
              <w:rPr>
                <w:b/>
              </w:rPr>
            </w:pPr>
            <w:r w:rsidRPr="00D673E3">
              <w:rPr>
                <w:b/>
              </w:rPr>
              <w:t>Vague Description</w:t>
            </w:r>
          </w:p>
          <w:p w:rsidR="00D673E3" w:rsidRPr="00D673E3" w:rsidRDefault="00D673E3" w:rsidP="00C566F8">
            <w:pPr>
              <w:rPr>
                <w:b/>
              </w:rPr>
            </w:pPr>
            <w:r w:rsidRPr="00D673E3">
              <w:rPr>
                <w:b/>
              </w:rPr>
              <w:t xml:space="preserve">0 – </w:t>
            </w:r>
            <w:r w:rsidR="002D2CFC">
              <w:rPr>
                <w:b/>
              </w:rPr>
              <w:t>1</w:t>
            </w:r>
            <w:r w:rsidRPr="00D673E3">
              <w:rPr>
                <w:b/>
              </w:rPr>
              <w:t xml:space="preserve"> Points</w:t>
            </w:r>
          </w:p>
        </w:tc>
        <w:tc>
          <w:tcPr>
            <w:tcW w:w="3120" w:type="dxa"/>
            <w:shd w:val="clear" w:color="auto" w:fill="CCC0D9" w:themeFill="accent4" w:themeFillTint="66"/>
            <w:vAlign w:val="center"/>
          </w:tcPr>
          <w:p w:rsidR="00D673E3" w:rsidRPr="00D673E3" w:rsidRDefault="00D673E3" w:rsidP="00D673E3">
            <w:pPr>
              <w:rPr>
                <w:b/>
              </w:rPr>
            </w:pPr>
            <w:r w:rsidRPr="00D673E3">
              <w:rPr>
                <w:b/>
              </w:rPr>
              <w:t>Partial Description</w:t>
            </w:r>
          </w:p>
          <w:p w:rsidR="00D673E3" w:rsidRPr="00D673E3" w:rsidRDefault="002D2CFC" w:rsidP="002D2CFC">
            <w:pPr>
              <w:rPr>
                <w:b/>
              </w:rPr>
            </w:pPr>
            <w:r>
              <w:rPr>
                <w:b/>
              </w:rPr>
              <w:t>2</w:t>
            </w:r>
            <w:r w:rsidR="00C566F8">
              <w:rPr>
                <w:b/>
              </w:rPr>
              <w:t xml:space="preserve"> </w:t>
            </w:r>
            <w:r w:rsidR="00D673E3" w:rsidRPr="00D673E3">
              <w:rPr>
                <w:b/>
              </w:rPr>
              <w:t xml:space="preserve">– </w:t>
            </w:r>
            <w:r>
              <w:rPr>
                <w:b/>
              </w:rPr>
              <w:t>3</w:t>
            </w:r>
            <w:r w:rsidR="00D673E3" w:rsidRPr="00D673E3">
              <w:rPr>
                <w:b/>
              </w:rPr>
              <w:t xml:space="preserve"> Points</w:t>
            </w:r>
          </w:p>
        </w:tc>
        <w:tc>
          <w:tcPr>
            <w:tcW w:w="3120" w:type="dxa"/>
            <w:shd w:val="clear" w:color="auto" w:fill="CCC0D9" w:themeFill="accent4" w:themeFillTint="66"/>
            <w:vAlign w:val="center"/>
          </w:tcPr>
          <w:p w:rsidR="00D673E3" w:rsidRPr="00D673E3" w:rsidRDefault="00D673E3" w:rsidP="00D673E3">
            <w:pPr>
              <w:rPr>
                <w:b/>
              </w:rPr>
            </w:pPr>
            <w:r w:rsidRPr="00D673E3">
              <w:rPr>
                <w:b/>
              </w:rPr>
              <w:t>Thorough Description</w:t>
            </w:r>
          </w:p>
          <w:p w:rsidR="00D673E3" w:rsidRPr="00D673E3" w:rsidRDefault="002D2CFC" w:rsidP="002D2CFC">
            <w:pPr>
              <w:rPr>
                <w:b/>
              </w:rPr>
            </w:pPr>
            <w:r>
              <w:rPr>
                <w:b/>
              </w:rPr>
              <w:t>4</w:t>
            </w:r>
            <w:r w:rsidR="00D673E3" w:rsidRPr="00D673E3">
              <w:rPr>
                <w:b/>
              </w:rPr>
              <w:t xml:space="preserve"> – </w:t>
            </w:r>
            <w:r>
              <w:rPr>
                <w:b/>
              </w:rPr>
              <w:t>5</w:t>
            </w:r>
            <w:r w:rsidR="00D673E3" w:rsidRPr="00D673E3">
              <w:rPr>
                <w:b/>
              </w:rPr>
              <w:t xml:space="preserve"> Points</w:t>
            </w:r>
          </w:p>
        </w:tc>
      </w:tr>
    </w:tbl>
    <w:p w:rsidR="00D673E3" w:rsidRPr="00D673E3" w:rsidRDefault="00D673E3" w:rsidP="00D673E3"/>
    <w:tbl>
      <w:tblPr>
        <w:tblW w:w="0" w:type="auto"/>
        <w:tblLook w:val="04A0" w:firstRow="1" w:lastRow="0" w:firstColumn="1" w:lastColumn="0" w:noHBand="0" w:noVBand="1"/>
      </w:tblPr>
      <w:tblGrid>
        <w:gridCol w:w="720"/>
        <w:gridCol w:w="8640"/>
      </w:tblGrid>
      <w:tr w:rsidR="00D673E3" w:rsidRPr="00D673E3" w:rsidTr="0084011D">
        <w:tc>
          <w:tcPr>
            <w:tcW w:w="9360" w:type="dxa"/>
            <w:gridSpan w:val="2"/>
            <w:tcBorders>
              <w:bottom w:val="single" w:sz="4" w:space="0" w:color="auto"/>
            </w:tcBorders>
            <w:shd w:val="clear" w:color="auto" w:fill="auto"/>
          </w:tcPr>
          <w:p w:rsidR="00D673E3" w:rsidRPr="00D673E3" w:rsidRDefault="00D673E3" w:rsidP="0084011D">
            <w:pPr>
              <w:rPr>
                <w:b/>
              </w:rPr>
            </w:pPr>
            <w:r w:rsidRPr="00D673E3">
              <w:rPr>
                <w:b/>
              </w:rPr>
              <w:t xml:space="preserve">Narrative Criteria: </w:t>
            </w:r>
          </w:p>
        </w:tc>
      </w:tr>
      <w:tr w:rsidR="00D673E3" w:rsidRPr="00D673E3" w:rsidTr="00D94819">
        <w:tc>
          <w:tcPr>
            <w:tcW w:w="720" w:type="dxa"/>
            <w:tcBorders>
              <w:top w:val="single" w:sz="4" w:space="0" w:color="auto"/>
              <w:left w:val="single" w:sz="4" w:space="0" w:color="auto"/>
              <w:bottom w:val="single" w:sz="4" w:space="0" w:color="auto"/>
              <w:right w:val="single" w:sz="4" w:space="0" w:color="auto"/>
            </w:tcBorders>
            <w:shd w:val="clear" w:color="auto" w:fill="auto"/>
          </w:tcPr>
          <w:p w:rsidR="00D673E3" w:rsidRPr="00D673E3" w:rsidRDefault="00D673E3" w:rsidP="00D673E3"/>
        </w:tc>
        <w:tc>
          <w:tcPr>
            <w:tcW w:w="8640" w:type="dxa"/>
            <w:tcBorders>
              <w:top w:val="single" w:sz="4" w:space="0" w:color="auto"/>
              <w:left w:val="single" w:sz="4" w:space="0" w:color="auto"/>
              <w:bottom w:val="single" w:sz="4" w:space="0" w:color="auto"/>
              <w:right w:val="single" w:sz="4" w:space="0" w:color="auto"/>
            </w:tcBorders>
            <w:shd w:val="clear" w:color="auto" w:fill="auto"/>
          </w:tcPr>
          <w:p w:rsidR="00D673E3" w:rsidRPr="00D94819" w:rsidRDefault="00B13173" w:rsidP="0066038D">
            <w:pPr>
              <w:rPr>
                <w:rFonts w:eastAsia="Times New Roman" w:cstheme="minorHAnsi"/>
              </w:rPr>
            </w:pPr>
            <w:r w:rsidRPr="00B13173">
              <w:rPr>
                <w:rFonts w:eastAsia="Times New Roman" w:cstheme="minorHAnsi"/>
              </w:rPr>
              <w:t xml:space="preserve">Describe proposed instructional activities and strategies that will support learners in acquiring the skills needed to transition to and complete post-secondary education and training, </w:t>
            </w:r>
            <w:r w:rsidR="003C65F7">
              <w:rPr>
                <w:rFonts w:eastAsia="Times New Roman" w:cstheme="minorHAnsi"/>
              </w:rPr>
              <w:t xml:space="preserve">obtain and/or advance in employment leading to economic self-sufficiency, </w:t>
            </w:r>
            <w:r w:rsidR="0066038D">
              <w:rPr>
                <w:rFonts w:eastAsia="Times New Roman" w:cstheme="minorHAnsi"/>
              </w:rPr>
              <w:t>including through integrated education and training.</w:t>
            </w:r>
          </w:p>
        </w:tc>
      </w:tr>
      <w:tr w:rsidR="00D673E3" w:rsidRPr="00D673E3" w:rsidTr="00D94819">
        <w:tc>
          <w:tcPr>
            <w:tcW w:w="720" w:type="dxa"/>
            <w:tcBorders>
              <w:top w:val="single" w:sz="4" w:space="0" w:color="auto"/>
              <w:left w:val="single" w:sz="4" w:space="0" w:color="auto"/>
              <w:bottom w:val="single" w:sz="4" w:space="0" w:color="auto"/>
              <w:right w:val="single" w:sz="4" w:space="0" w:color="auto"/>
            </w:tcBorders>
            <w:shd w:val="clear" w:color="auto" w:fill="auto"/>
          </w:tcPr>
          <w:p w:rsidR="00D673E3" w:rsidRPr="00D673E3" w:rsidRDefault="00D673E3" w:rsidP="00D673E3"/>
        </w:tc>
        <w:tc>
          <w:tcPr>
            <w:tcW w:w="8640" w:type="dxa"/>
            <w:tcBorders>
              <w:top w:val="single" w:sz="4" w:space="0" w:color="auto"/>
              <w:left w:val="single" w:sz="4" w:space="0" w:color="auto"/>
              <w:bottom w:val="single" w:sz="4" w:space="0" w:color="auto"/>
              <w:right w:val="single" w:sz="4" w:space="0" w:color="auto"/>
            </w:tcBorders>
            <w:shd w:val="clear" w:color="auto" w:fill="auto"/>
          </w:tcPr>
          <w:p w:rsidR="00D673E3" w:rsidRPr="00D94819" w:rsidRDefault="00B13173" w:rsidP="00D673E3">
            <w:pPr>
              <w:rPr>
                <w:rFonts w:eastAsia="Times New Roman" w:cstheme="minorHAnsi"/>
              </w:rPr>
            </w:pPr>
            <w:r w:rsidRPr="00B13173">
              <w:rPr>
                <w:rFonts w:eastAsia="Times New Roman" w:cstheme="minorHAnsi"/>
              </w:rPr>
              <w:t>Describe proposed instructional activities and strategies that will support learners in acquiring the skills needed to exercise the rights and responsibilities of citizenship.</w:t>
            </w:r>
          </w:p>
        </w:tc>
      </w:tr>
    </w:tbl>
    <w:p w:rsidR="0084011D" w:rsidRDefault="0084011D" w:rsidP="00D673E3">
      <w:pPr>
        <w:rPr>
          <w:b/>
        </w:rPr>
      </w:pPr>
    </w:p>
    <w:p w:rsidR="00D673E3" w:rsidRDefault="00D673E3" w:rsidP="00D673E3">
      <w:pPr>
        <w:rPr>
          <w:b/>
        </w:rPr>
      </w:pPr>
      <w:r w:rsidRPr="00D673E3">
        <w:rPr>
          <w:b/>
        </w:rPr>
        <w:t>COMMENTS:</w:t>
      </w:r>
    </w:p>
    <w:p w:rsidR="0084011D" w:rsidRDefault="0084011D" w:rsidP="00D673E3"/>
    <w:p w:rsidR="00694863" w:rsidRDefault="00694863" w:rsidP="00D673E3"/>
    <w:p w:rsidR="00694863" w:rsidRDefault="00694863" w:rsidP="00D673E3"/>
    <w:p w:rsidR="00694863" w:rsidRPr="00D673E3" w:rsidRDefault="00694863" w:rsidP="00D673E3"/>
    <w:tbl>
      <w:tblPr>
        <w:tblW w:w="9360" w:type="dxa"/>
        <w:jc w:val="center"/>
        <w:tblBorders>
          <w:top w:val="single" w:sz="4" w:space="0" w:color="auto"/>
          <w:bottom w:val="single" w:sz="4" w:space="0" w:color="auto"/>
        </w:tblBorders>
        <w:tblLook w:val="01E0" w:firstRow="1" w:lastRow="1" w:firstColumn="1" w:lastColumn="1" w:noHBand="0" w:noVBand="0"/>
      </w:tblPr>
      <w:tblGrid>
        <w:gridCol w:w="9360"/>
      </w:tblGrid>
      <w:tr w:rsidR="00E27FB4" w:rsidRPr="00D673E3" w:rsidTr="00E27FB4">
        <w:trPr>
          <w:trHeight w:val="1480"/>
          <w:jc w:val="center"/>
        </w:trPr>
        <w:tc>
          <w:tcPr>
            <w:tcW w:w="9360" w:type="dxa"/>
            <w:tcMar>
              <w:top w:w="58" w:type="dxa"/>
              <w:left w:w="0" w:type="dxa"/>
              <w:bottom w:w="58" w:type="dxa"/>
              <w:right w:w="0" w:type="dxa"/>
            </w:tcMar>
            <w:vAlign w:val="center"/>
          </w:tcPr>
          <w:p w:rsidR="00E27FB4" w:rsidRPr="00D673E3" w:rsidRDefault="00E27FB4" w:rsidP="008B64AB">
            <w:pPr>
              <w:jc w:val="center"/>
              <w:rPr>
                <w:b/>
                <w:i/>
              </w:rPr>
            </w:pPr>
            <w:r w:rsidRPr="00D673E3">
              <w:rPr>
                <w:b/>
              </w:rPr>
              <w:t>Consideration 9: Quality of Staff and Professional Development</w:t>
            </w:r>
          </w:p>
          <w:p w:rsidR="00E27FB4" w:rsidRPr="00D673E3" w:rsidRDefault="00E27FB4" w:rsidP="00D673E3">
            <w:pPr>
              <w:rPr>
                <w:b/>
                <w:i/>
              </w:rPr>
            </w:pPr>
            <w:r w:rsidRPr="00D673E3">
              <w:rPr>
                <w:i/>
              </w:rPr>
              <w:t>Provide verification and description that program activities are delivered by well-trained instructors, counselors, and administrators who meet the minimum qualifications established by the State, where applicable, and who have access to quality professional development, including through electronic means.</w:t>
            </w:r>
          </w:p>
        </w:tc>
      </w:tr>
    </w:tbl>
    <w:p w:rsidR="00E27FB4" w:rsidRDefault="00E27FB4" w:rsidP="00E27FB4">
      <w:pPr>
        <w:rPr>
          <w:b/>
        </w:rPr>
      </w:pPr>
    </w:p>
    <w:p w:rsidR="00E27FB4" w:rsidRDefault="00E27FB4" w:rsidP="00E27FB4">
      <w:r w:rsidRPr="00A57C75">
        <w:rPr>
          <w:b/>
        </w:rPr>
        <w:t xml:space="preserve">Points Awarded:  </w:t>
      </w:r>
      <w:r w:rsidRPr="00D673E3">
        <w:rPr>
          <w:b/>
          <w:bCs/>
          <w:u w:val="single"/>
        </w:rPr>
        <w:fldChar w:fldCharType="begin">
          <w:ffData>
            <w:name w:val="Text2"/>
            <w:enabled/>
            <w:calcOnExit w:val="0"/>
            <w:textInput/>
          </w:ffData>
        </w:fldChar>
      </w:r>
      <w:r w:rsidRPr="00D673E3">
        <w:rPr>
          <w:b/>
          <w:bCs/>
          <w:u w:val="single"/>
        </w:rPr>
        <w:instrText xml:space="preserve"> FORMTEXT </w:instrText>
      </w:r>
      <w:r w:rsidRPr="00D673E3">
        <w:rPr>
          <w:b/>
          <w:bCs/>
          <w:u w:val="single"/>
        </w:rPr>
      </w:r>
      <w:r w:rsidRPr="00D673E3">
        <w:rPr>
          <w:b/>
          <w:bCs/>
          <w:u w:val="single"/>
        </w:rPr>
        <w:fldChar w:fldCharType="separate"/>
      </w:r>
      <w:r w:rsidRPr="00D673E3">
        <w:rPr>
          <w:b/>
          <w:bCs/>
          <w:u w:val="single"/>
        </w:rPr>
        <w:t> </w:t>
      </w:r>
      <w:r w:rsidRPr="00D673E3">
        <w:rPr>
          <w:b/>
          <w:bCs/>
          <w:u w:val="single"/>
        </w:rPr>
        <w:t> </w:t>
      </w:r>
      <w:r w:rsidRPr="00D673E3">
        <w:rPr>
          <w:b/>
          <w:bCs/>
          <w:u w:val="single"/>
        </w:rPr>
        <w:t> </w:t>
      </w:r>
      <w:r w:rsidRPr="00D673E3">
        <w:rPr>
          <w:b/>
          <w:bCs/>
          <w:u w:val="single"/>
        </w:rPr>
        <w:t> </w:t>
      </w:r>
      <w:r w:rsidRPr="00D673E3">
        <w:rPr>
          <w:b/>
          <w:bCs/>
          <w:u w:val="single"/>
        </w:rPr>
        <w:t> </w:t>
      </w:r>
      <w:r w:rsidRPr="00D673E3">
        <w:fldChar w:fldCharType="end"/>
      </w:r>
      <w:r>
        <w:t xml:space="preserve"> (</w:t>
      </w:r>
      <w:r w:rsidR="00932C7A">
        <w:t>1</w:t>
      </w:r>
      <w:r>
        <w:t>5 points possible)</w:t>
      </w:r>
    </w:p>
    <w:p w:rsidR="00D673E3" w:rsidRPr="00D673E3" w:rsidRDefault="00D673E3" w:rsidP="00D673E3"/>
    <w:tbl>
      <w:tblPr>
        <w:tblpPr w:leftFromText="180" w:rightFromText="180" w:vertAnchor="text" w:horzAnchor="margin" w:tblpXSpec="center" w:tblpY="65"/>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firstRow="1" w:lastRow="1" w:firstColumn="1" w:lastColumn="1" w:noHBand="0" w:noVBand="0"/>
      </w:tblPr>
      <w:tblGrid>
        <w:gridCol w:w="3120"/>
        <w:gridCol w:w="3120"/>
        <w:gridCol w:w="3120"/>
      </w:tblGrid>
      <w:tr w:rsidR="00D673E3" w:rsidRPr="00D673E3" w:rsidTr="007F5BB7">
        <w:tc>
          <w:tcPr>
            <w:tcW w:w="3120" w:type="dxa"/>
            <w:shd w:val="clear" w:color="auto" w:fill="CCC0D9" w:themeFill="accent4" w:themeFillTint="66"/>
            <w:vAlign w:val="center"/>
          </w:tcPr>
          <w:p w:rsidR="00D673E3" w:rsidRPr="00D673E3" w:rsidRDefault="00D673E3" w:rsidP="00D673E3">
            <w:pPr>
              <w:rPr>
                <w:b/>
              </w:rPr>
            </w:pPr>
            <w:r w:rsidRPr="00D673E3">
              <w:rPr>
                <w:b/>
              </w:rPr>
              <w:t>Vague Description</w:t>
            </w:r>
          </w:p>
          <w:p w:rsidR="00D673E3" w:rsidRPr="00D673E3" w:rsidRDefault="00D673E3" w:rsidP="00C566F8">
            <w:pPr>
              <w:rPr>
                <w:b/>
              </w:rPr>
            </w:pPr>
            <w:r w:rsidRPr="00D673E3">
              <w:rPr>
                <w:b/>
              </w:rPr>
              <w:t xml:space="preserve">0 – </w:t>
            </w:r>
            <w:r w:rsidR="00C566F8">
              <w:rPr>
                <w:b/>
              </w:rPr>
              <w:t>5</w:t>
            </w:r>
            <w:r w:rsidRPr="00D673E3">
              <w:rPr>
                <w:b/>
              </w:rPr>
              <w:t xml:space="preserve"> Points</w:t>
            </w:r>
          </w:p>
        </w:tc>
        <w:tc>
          <w:tcPr>
            <w:tcW w:w="3120" w:type="dxa"/>
            <w:shd w:val="clear" w:color="auto" w:fill="CCC0D9" w:themeFill="accent4" w:themeFillTint="66"/>
            <w:vAlign w:val="center"/>
          </w:tcPr>
          <w:p w:rsidR="00D673E3" w:rsidRPr="00D673E3" w:rsidRDefault="00D673E3" w:rsidP="00D673E3">
            <w:pPr>
              <w:rPr>
                <w:b/>
              </w:rPr>
            </w:pPr>
            <w:r w:rsidRPr="00D673E3">
              <w:rPr>
                <w:b/>
              </w:rPr>
              <w:t>Partial Description</w:t>
            </w:r>
          </w:p>
          <w:p w:rsidR="00D673E3" w:rsidRPr="00D673E3" w:rsidRDefault="00C566F8" w:rsidP="00C566F8">
            <w:pPr>
              <w:rPr>
                <w:b/>
              </w:rPr>
            </w:pPr>
            <w:r>
              <w:rPr>
                <w:b/>
              </w:rPr>
              <w:t xml:space="preserve">6 </w:t>
            </w:r>
            <w:r w:rsidR="00D673E3" w:rsidRPr="00D673E3">
              <w:rPr>
                <w:b/>
              </w:rPr>
              <w:t xml:space="preserve">– </w:t>
            </w:r>
            <w:r>
              <w:rPr>
                <w:b/>
              </w:rPr>
              <w:t>10</w:t>
            </w:r>
            <w:r w:rsidR="00D673E3" w:rsidRPr="00D673E3">
              <w:rPr>
                <w:b/>
              </w:rPr>
              <w:t xml:space="preserve"> Points</w:t>
            </w:r>
          </w:p>
        </w:tc>
        <w:tc>
          <w:tcPr>
            <w:tcW w:w="3120" w:type="dxa"/>
            <w:shd w:val="clear" w:color="auto" w:fill="CCC0D9" w:themeFill="accent4" w:themeFillTint="66"/>
            <w:vAlign w:val="center"/>
          </w:tcPr>
          <w:p w:rsidR="00D673E3" w:rsidRPr="00D673E3" w:rsidRDefault="00D673E3" w:rsidP="00D673E3">
            <w:pPr>
              <w:rPr>
                <w:b/>
              </w:rPr>
            </w:pPr>
            <w:r w:rsidRPr="00D673E3">
              <w:rPr>
                <w:b/>
              </w:rPr>
              <w:t>Thorough Description</w:t>
            </w:r>
          </w:p>
          <w:p w:rsidR="00D673E3" w:rsidRPr="00D673E3" w:rsidRDefault="00C566F8" w:rsidP="00D673E3">
            <w:pPr>
              <w:rPr>
                <w:b/>
              </w:rPr>
            </w:pPr>
            <w:r>
              <w:rPr>
                <w:b/>
              </w:rPr>
              <w:t>11</w:t>
            </w:r>
            <w:r w:rsidR="00D673E3" w:rsidRPr="00D673E3">
              <w:rPr>
                <w:b/>
              </w:rPr>
              <w:t xml:space="preserve"> – </w:t>
            </w:r>
            <w:r>
              <w:rPr>
                <w:b/>
              </w:rPr>
              <w:t>1</w:t>
            </w:r>
            <w:r w:rsidR="00D673E3" w:rsidRPr="00D673E3">
              <w:rPr>
                <w:b/>
              </w:rPr>
              <w:t>5 Points</w:t>
            </w:r>
          </w:p>
        </w:tc>
      </w:tr>
    </w:tbl>
    <w:p w:rsidR="00D673E3" w:rsidRPr="00D673E3" w:rsidRDefault="00D673E3" w:rsidP="00D673E3"/>
    <w:tbl>
      <w:tblPr>
        <w:tblW w:w="0" w:type="auto"/>
        <w:tblLook w:val="04A0" w:firstRow="1" w:lastRow="0" w:firstColumn="1" w:lastColumn="0" w:noHBand="0" w:noVBand="1"/>
      </w:tblPr>
      <w:tblGrid>
        <w:gridCol w:w="720"/>
        <w:gridCol w:w="8640"/>
      </w:tblGrid>
      <w:tr w:rsidR="00D673E3" w:rsidRPr="00D673E3" w:rsidTr="0084011D">
        <w:tc>
          <w:tcPr>
            <w:tcW w:w="9360" w:type="dxa"/>
            <w:gridSpan w:val="2"/>
            <w:tcBorders>
              <w:bottom w:val="single" w:sz="4" w:space="0" w:color="auto"/>
            </w:tcBorders>
            <w:shd w:val="clear" w:color="auto" w:fill="auto"/>
          </w:tcPr>
          <w:p w:rsidR="00D673E3" w:rsidRPr="00D673E3" w:rsidRDefault="00D673E3" w:rsidP="0084011D">
            <w:pPr>
              <w:rPr>
                <w:b/>
              </w:rPr>
            </w:pPr>
            <w:r w:rsidRPr="00D673E3">
              <w:rPr>
                <w:b/>
              </w:rPr>
              <w:t>Narrative Criteria:</w:t>
            </w:r>
          </w:p>
        </w:tc>
      </w:tr>
      <w:tr w:rsidR="00D673E3" w:rsidRPr="00D673E3" w:rsidTr="0084011D">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673E3" w:rsidRPr="00D673E3" w:rsidRDefault="00D673E3" w:rsidP="00D673E3"/>
        </w:tc>
        <w:tc>
          <w:tcPr>
            <w:tcW w:w="8640" w:type="dxa"/>
            <w:tcBorders>
              <w:top w:val="single" w:sz="4" w:space="0" w:color="auto"/>
              <w:left w:val="single" w:sz="4" w:space="0" w:color="auto"/>
              <w:bottom w:val="single" w:sz="4" w:space="0" w:color="auto"/>
              <w:right w:val="single" w:sz="4" w:space="0" w:color="auto"/>
            </w:tcBorders>
            <w:shd w:val="clear" w:color="auto" w:fill="auto"/>
          </w:tcPr>
          <w:p w:rsidR="00D673E3" w:rsidRPr="00D94819" w:rsidRDefault="00B13173" w:rsidP="0066038D">
            <w:pPr>
              <w:rPr>
                <w:rFonts w:ascii="Times New Roman" w:eastAsia="Times New Roman" w:hAnsi="Times New Roman" w:cs="Times New Roman"/>
              </w:rPr>
            </w:pPr>
            <w:r w:rsidRPr="00B13173">
              <w:rPr>
                <w:rFonts w:ascii="Calibri" w:eastAsia="Times New Roman" w:hAnsi="Calibri" w:cs="Times New Roman"/>
                <w:color w:val="000000"/>
              </w:rPr>
              <w:t xml:space="preserve">Explain </w:t>
            </w:r>
            <w:r w:rsidR="0066038D">
              <w:rPr>
                <w:rFonts w:ascii="Calibri" w:eastAsia="Times New Roman" w:hAnsi="Calibri" w:cs="Times New Roman"/>
                <w:color w:val="000000"/>
              </w:rPr>
              <w:t xml:space="preserve">the </w:t>
            </w:r>
            <w:r w:rsidRPr="00B13173">
              <w:rPr>
                <w:rFonts w:ascii="Calibri" w:eastAsia="Times New Roman" w:hAnsi="Calibri" w:cs="Times New Roman"/>
                <w:color w:val="000000"/>
              </w:rPr>
              <w:t>criteria (e.g., licensure, education, credentials, experience, etc.) used in hiring decisions related to program staff and instructors.</w:t>
            </w:r>
          </w:p>
        </w:tc>
      </w:tr>
      <w:tr w:rsidR="00D673E3" w:rsidRPr="00D673E3" w:rsidTr="0084011D">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673E3" w:rsidRPr="00D673E3" w:rsidRDefault="00D673E3" w:rsidP="00D673E3"/>
        </w:tc>
        <w:tc>
          <w:tcPr>
            <w:tcW w:w="8640" w:type="dxa"/>
            <w:tcBorders>
              <w:top w:val="single" w:sz="4" w:space="0" w:color="auto"/>
              <w:left w:val="single" w:sz="4" w:space="0" w:color="auto"/>
              <w:bottom w:val="single" w:sz="4" w:space="0" w:color="auto"/>
              <w:right w:val="single" w:sz="4" w:space="0" w:color="auto"/>
            </w:tcBorders>
            <w:shd w:val="clear" w:color="auto" w:fill="auto"/>
          </w:tcPr>
          <w:p w:rsidR="00D673E3" w:rsidRPr="00D94819" w:rsidRDefault="00B13173" w:rsidP="00C73C4B">
            <w:pPr>
              <w:rPr>
                <w:rFonts w:ascii="Times New Roman" w:eastAsia="Times New Roman" w:hAnsi="Times New Roman" w:cs="Times New Roman"/>
              </w:rPr>
            </w:pPr>
            <w:r w:rsidRPr="00B13173">
              <w:rPr>
                <w:rFonts w:ascii="Calibri" w:eastAsia="Times New Roman" w:hAnsi="Calibri" w:cs="Times New Roman"/>
                <w:color w:val="000000"/>
              </w:rPr>
              <w:t>Explain your process for on-boarding new staff and instructors. Provide an overview of information and resources presented.</w:t>
            </w:r>
          </w:p>
        </w:tc>
      </w:tr>
      <w:tr w:rsidR="00D673E3" w:rsidRPr="00D673E3" w:rsidTr="0084011D">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673E3" w:rsidRPr="00D673E3" w:rsidRDefault="00D673E3" w:rsidP="00D673E3"/>
        </w:tc>
        <w:tc>
          <w:tcPr>
            <w:tcW w:w="8640" w:type="dxa"/>
            <w:tcBorders>
              <w:top w:val="single" w:sz="4" w:space="0" w:color="auto"/>
              <w:left w:val="single" w:sz="4" w:space="0" w:color="auto"/>
              <w:bottom w:val="single" w:sz="4" w:space="0" w:color="auto"/>
              <w:right w:val="single" w:sz="4" w:space="0" w:color="auto"/>
            </w:tcBorders>
            <w:shd w:val="clear" w:color="auto" w:fill="auto"/>
          </w:tcPr>
          <w:p w:rsidR="00D673E3" w:rsidRPr="00D94819" w:rsidRDefault="00B13173" w:rsidP="0066038D">
            <w:pPr>
              <w:rPr>
                <w:rFonts w:ascii="Times New Roman" w:eastAsia="Times New Roman" w:hAnsi="Times New Roman" w:cs="Times New Roman"/>
              </w:rPr>
            </w:pPr>
            <w:r w:rsidRPr="00B13173">
              <w:rPr>
                <w:rFonts w:ascii="Calibri" w:eastAsia="Times New Roman" w:hAnsi="Calibri" w:cs="Times New Roman"/>
                <w:color w:val="000000"/>
              </w:rPr>
              <w:t xml:space="preserve">Explain your process for determining professional development activities. </w:t>
            </w:r>
            <w:r w:rsidR="0066038D">
              <w:rPr>
                <w:rFonts w:ascii="Calibri" w:eastAsia="Times New Roman" w:hAnsi="Calibri" w:cs="Times New Roman"/>
                <w:color w:val="000000"/>
              </w:rPr>
              <w:t>I</w:t>
            </w:r>
            <w:r w:rsidRPr="00B13173">
              <w:rPr>
                <w:rFonts w:ascii="Calibri" w:eastAsia="Times New Roman" w:hAnsi="Calibri" w:cs="Times New Roman"/>
                <w:color w:val="000000"/>
              </w:rPr>
              <w:t>nclude references to any data sources your program utilizes to make your decision (e.g., teacher survey, NRS data review, classroom observation, etc.) and formats available to instructors (e.g., face-to-face, online courses, mentoring, etc.).</w:t>
            </w:r>
          </w:p>
        </w:tc>
      </w:tr>
      <w:tr w:rsidR="00D673E3" w:rsidRPr="00D673E3" w:rsidTr="0084011D">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673E3" w:rsidRPr="00D673E3" w:rsidRDefault="00D673E3" w:rsidP="00D673E3"/>
        </w:tc>
        <w:tc>
          <w:tcPr>
            <w:tcW w:w="8640" w:type="dxa"/>
            <w:tcBorders>
              <w:top w:val="single" w:sz="4" w:space="0" w:color="auto"/>
              <w:left w:val="single" w:sz="4" w:space="0" w:color="auto"/>
              <w:bottom w:val="single" w:sz="4" w:space="0" w:color="auto"/>
              <w:right w:val="single" w:sz="4" w:space="0" w:color="auto"/>
            </w:tcBorders>
            <w:shd w:val="clear" w:color="auto" w:fill="auto"/>
          </w:tcPr>
          <w:p w:rsidR="00D673E3" w:rsidRPr="00D673E3" w:rsidRDefault="00D94819" w:rsidP="00D94819">
            <w:r>
              <w:t>Completed Qualification of Personnel Chart</w:t>
            </w:r>
          </w:p>
        </w:tc>
      </w:tr>
      <w:tr w:rsidR="00D673E3" w:rsidRPr="00D673E3" w:rsidTr="0084011D">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673E3" w:rsidRPr="00D673E3" w:rsidRDefault="00D673E3" w:rsidP="00D673E3"/>
        </w:tc>
        <w:tc>
          <w:tcPr>
            <w:tcW w:w="8640" w:type="dxa"/>
            <w:tcBorders>
              <w:top w:val="single" w:sz="4" w:space="0" w:color="auto"/>
              <w:left w:val="single" w:sz="4" w:space="0" w:color="auto"/>
              <w:bottom w:val="single" w:sz="4" w:space="0" w:color="auto"/>
              <w:right w:val="single" w:sz="4" w:space="0" w:color="auto"/>
            </w:tcBorders>
            <w:shd w:val="clear" w:color="auto" w:fill="auto"/>
          </w:tcPr>
          <w:p w:rsidR="00D673E3" w:rsidRPr="00D673E3" w:rsidRDefault="00D94819" w:rsidP="00D673E3">
            <w:r>
              <w:t>Attached resumes of key personnel</w:t>
            </w:r>
          </w:p>
        </w:tc>
      </w:tr>
      <w:tr w:rsidR="00892D8E" w:rsidRPr="00D673E3" w:rsidTr="0084011D">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892D8E" w:rsidRPr="00D673E3" w:rsidRDefault="00892D8E" w:rsidP="00D673E3"/>
        </w:tc>
        <w:tc>
          <w:tcPr>
            <w:tcW w:w="8640" w:type="dxa"/>
            <w:tcBorders>
              <w:top w:val="single" w:sz="4" w:space="0" w:color="auto"/>
              <w:left w:val="single" w:sz="4" w:space="0" w:color="auto"/>
              <w:bottom w:val="single" w:sz="4" w:space="0" w:color="auto"/>
              <w:right w:val="single" w:sz="4" w:space="0" w:color="auto"/>
            </w:tcBorders>
            <w:shd w:val="clear" w:color="auto" w:fill="auto"/>
          </w:tcPr>
          <w:p w:rsidR="00892D8E" w:rsidRDefault="00892D8E" w:rsidP="00D673E3">
            <w:r>
              <w:t>Attached Professional Development Plan</w:t>
            </w:r>
            <w:r w:rsidR="003C65F7">
              <w:t xml:space="preserve"> (Section 3)</w:t>
            </w:r>
          </w:p>
        </w:tc>
      </w:tr>
    </w:tbl>
    <w:p w:rsidR="00D673E3" w:rsidRPr="00D673E3" w:rsidRDefault="00D673E3" w:rsidP="00D673E3">
      <w:pPr>
        <w:rPr>
          <w:b/>
        </w:rPr>
      </w:pPr>
    </w:p>
    <w:p w:rsidR="00D673E3" w:rsidRPr="00D673E3" w:rsidRDefault="00D673E3" w:rsidP="00D673E3">
      <w:r w:rsidRPr="00D673E3">
        <w:rPr>
          <w:b/>
        </w:rPr>
        <w:t>COMMENTS:</w:t>
      </w:r>
    </w:p>
    <w:p w:rsidR="00D673E3" w:rsidRDefault="00D673E3" w:rsidP="00D673E3"/>
    <w:p w:rsidR="00981B1C" w:rsidRDefault="00981B1C" w:rsidP="00D673E3"/>
    <w:p w:rsidR="00981B1C" w:rsidRDefault="00981B1C" w:rsidP="00D673E3"/>
    <w:p w:rsidR="00981B1C" w:rsidRPr="00D673E3" w:rsidRDefault="00981B1C" w:rsidP="00D673E3"/>
    <w:p w:rsidR="00D673E3" w:rsidRPr="00D673E3" w:rsidRDefault="00D673E3" w:rsidP="00D673E3"/>
    <w:p w:rsidR="00D673E3" w:rsidRPr="00D673E3" w:rsidRDefault="00D673E3" w:rsidP="00D673E3"/>
    <w:p w:rsidR="00D673E3" w:rsidRPr="00D673E3" w:rsidRDefault="00D673E3" w:rsidP="00D673E3"/>
    <w:tbl>
      <w:tblPr>
        <w:tblW w:w="9360" w:type="dxa"/>
        <w:jc w:val="center"/>
        <w:tblBorders>
          <w:top w:val="single" w:sz="4" w:space="0" w:color="auto"/>
          <w:bottom w:val="single" w:sz="4" w:space="0" w:color="auto"/>
        </w:tblBorders>
        <w:tblLook w:val="01E0" w:firstRow="1" w:lastRow="1" w:firstColumn="1" w:lastColumn="1" w:noHBand="0" w:noVBand="0"/>
      </w:tblPr>
      <w:tblGrid>
        <w:gridCol w:w="9360"/>
      </w:tblGrid>
      <w:tr w:rsidR="00E27FB4" w:rsidRPr="00D673E3" w:rsidTr="00E27FB4">
        <w:trPr>
          <w:trHeight w:val="1480"/>
          <w:jc w:val="center"/>
        </w:trPr>
        <w:tc>
          <w:tcPr>
            <w:tcW w:w="9360" w:type="dxa"/>
            <w:tcMar>
              <w:top w:w="58" w:type="dxa"/>
              <w:left w:w="0" w:type="dxa"/>
              <w:bottom w:w="58" w:type="dxa"/>
              <w:right w:w="0" w:type="dxa"/>
            </w:tcMar>
            <w:vAlign w:val="center"/>
          </w:tcPr>
          <w:p w:rsidR="00E27FB4" w:rsidRPr="00D673E3" w:rsidRDefault="00E27FB4" w:rsidP="008B64AB">
            <w:pPr>
              <w:jc w:val="center"/>
              <w:rPr>
                <w:b/>
              </w:rPr>
            </w:pPr>
            <w:r w:rsidRPr="00D673E3">
              <w:rPr>
                <w:b/>
              </w:rPr>
              <w:t>Conside</w:t>
            </w:r>
            <w:r>
              <w:rPr>
                <w:b/>
              </w:rPr>
              <w:t>ration 10: Coordination with O</w:t>
            </w:r>
            <w:r w:rsidRPr="00D673E3">
              <w:rPr>
                <w:b/>
              </w:rPr>
              <w:t xml:space="preserve">ther </w:t>
            </w:r>
            <w:r>
              <w:rPr>
                <w:b/>
              </w:rPr>
              <w:t>E</w:t>
            </w:r>
            <w:r w:rsidRPr="00D673E3">
              <w:rPr>
                <w:b/>
              </w:rPr>
              <w:t xml:space="preserve">ducation, </w:t>
            </w:r>
            <w:r>
              <w:rPr>
                <w:b/>
              </w:rPr>
              <w:t>T</w:t>
            </w:r>
            <w:r w:rsidRPr="00D673E3">
              <w:rPr>
                <w:b/>
              </w:rPr>
              <w:t xml:space="preserve">raining, and </w:t>
            </w:r>
            <w:r>
              <w:rPr>
                <w:b/>
              </w:rPr>
              <w:t>S</w:t>
            </w:r>
            <w:r w:rsidRPr="00D673E3">
              <w:rPr>
                <w:b/>
              </w:rPr>
              <w:t xml:space="preserve">ocial </w:t>
            </w:r>
            <w:r>
              <w:rPr>
                <w:b/>
              </w:rPr>
              <w:t>S</w:t>
            </w:r>
            <w:r w:rsidRPr="00D673E3">
              <w:rPr>
                <w:b/>
              </w:rPr>
              <w:t xml:space="preserve">ervice </w:t>
            </w:r>
            <w:r>
              <w:rPr>
                <w:b/>
              </w:rPr>
              <w:t>R</w:t>
            </w:r>
            <w:r w:rsidRPr="00D673E3">
              <w:rPr>
                <w:b/>
              </w:rPr>
              <w:t xml:space="preserve">esources in the </w:t>
            </w:r>
            <w:r>
              <w:rPr>
                <w:b/>
              </w:rPr>
              <w:t>C</w:t>
            </w:r>
            <w:r w:rsidRPr="00D673E3">
              <w:rPr>
                <w:b/>
              </w:rPr>
              <w:t>ommunity</w:t>
            </w:r>
          </w:p>
          <w:p w:rsidR="00E27FB4" w:rsidRPr="00D673E3" w:rsidRDefault="00E27FB4" w:rsidP="00D673E3">
            <w:pPr>
              <w:rPr>
                <w:b/>
                <w:i/>
              </w:rPr>
            </w:pPr>
            <w:r w:rsidRPr="00D673E3">
              <w:rPr>
                <w:i/>
              </w:rPr>
              <w:t>Provide information on how the provider’s activities coordinate with other available education, training, and social service resources in the community, such as by establishing strong links with elementary schools and secondary schools, postsecondary educational institutions, institutions of higher education, local workforce development boards, one-stop centers, job training programs and social service agencies, business, industry, labor organizations, community-based organizations, nonprofit organizations, and intermediaries, for the development of career pathways.</w:t>
            </w:r>
          </w:p>
        </w:tc>
      </w:tr>
    </w:tbl>
    <w:p w:rsidR="00E27FB4" w:rsidRDefault="00E27FB4" w:rsidP="00E27FB4">
      <w:pPr>
        <w:rPr>
          <w:b/>
        </w:rPr>
      </w:pPr>
    </w:p>
    <w:p w:rsidR="00E27FB4" w:rsidRDefault="00E27FB4" w:rsidP="00E27FB4">
      <w:r w:rsidRPr="00A57C75">
        <w:rPr>
          <w:b/>
        </w:rPr>
        <w:t xml:space="preserve">Points Awarded:  </w:t>
      </w:r>
      <w:r w:rsidRPr="00D673E3">
        <w:rPr>
          <w:b/>
          <w:bCs/>
          <w:u w:val="single"/>
        </w:rPr>
        <w:fldChar w:fldCharType="begin">
          <w:ffData>
            <w:name w:val="Text2"/>
            <w:enabled/>
            <w:calcOnExit w:val="0"/>
            <w:textInput/>
          </w:ffData>
        </w:fldChar>
      </w:r>
      <w:r w:rsidRPr="00D673E3">
        <w:rPr>
          <w:b/>
          <w:bCs/>
          <w:u w:val="single"/>
        </w:rPr>
        <w:instrText xml:space="preserve"> FORMTEXT </w:instrText>
      </w:r>
      <w:r w:rsidRPr="00D673E3">
        <w:rPr>
          <w:b/>
          <w:bCs/>
          <w:u w:val="single"/>
        </w:rPr>
      </w:r>
      <w:r w:rsidRPr="00D673E3">
        <w:rPr>
          <w:b/>
          <w:bCs/>
          <w:u w:val="single"/>
        </w:rPr>
        <w:fldChar w:fldCharType="separate"/>
      </w:r>
      <w:r w:rsidRPr="00D673E3">
        <w:rPr>
          <w:b/>
          <w:bCs/>
          <w:u w:val="single"/>
        </w:rPr>
        <w:t> </w:t>
      </w:r>
      <w:r w:rsidRPr="00D673E3">
        <w:rPr>
          <w:b/>
          <w:bCs/>
          <w:u w:val="single"/>
        </w:rPr>
        <w:t> </w:t>
      </w:r>
      <w:r w:rsidRPr="00D673E3">
        <w:rPr>
          <w:b/>
          <w:bCs/>
          <w:u w:val="single"/>
        </w:rPr>
        <w:t> </w:t>
      </w:r>
      <w:r w:rsidRPr="00D673E3">
        <w:rPr>
          <w:b/>
          <w:bCs/>
          <w:u w:val="single"/>
        </w:rPr>
        <w:t> </w:t>
      </w:r>
      <w:r w:rsidRPr="00D673E3">
        <w:rPr>
          <w:b/>
          <w:bCs/>
          <w:u w:val="single"/>
        </w:rPr>
        <w:t> </w:t>
      </w:r>
      <w:r w:rsidRPr="00D673E3">
        <w:fldChar w:fldCharType="end"/>
      </w:r>
      <w:r>
        <w:t xml:space="preserve"> (5 points possible)</w:t>
      </w:r>
    </w:p>
    <w:p w:rsidR="00D673E3" w:rsidRPr="00D673E3" w:rsidRDefault="00D673E3" w:rsidP="00D673E3"/>
    <w:tbl>
      <w:tblPr>
        <w:tblpPr w:leftFromText="180" w:rightFromText="180" w:vertAnchor="text" w:horzAnchor="margin" w:tblpXSpec="center" w:tblpY="65"/>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firstRow="1" w:lastRow="1" w:firstColumn="1" w:lastColumn="1" w:noHBand="0" w:noVBand="0"/>
      </w:tblPr>
      <w:tblGrid>
        <w:gridCol w:w="3120"/>
        <w:gridCol w:w="3120"/>
        <w:gridCol w:w="3120"/>
      </w:tblGrid>
      <w:tr w:rsidR="00D673E3" w:rsidRPr="00D673E3" w:rsidTr="007F5BB7">
        <w:tc>
          <w:tcPr>
            <w:tcW w:w="3120" w:type="dxa"/>
            <w:shd w:val="clear" w:color="auto" w:fill="CCC0D9" w:themeFill="accent4" w:themeFillTint="66"/>
            <w:vAlign w:val="center"/>
          </w:tcPr>
          <w:p w:rsidR="00D673E3" w:rsidRPr="00D673E3" w:rsidRDefault="00D673E3" w:rsidP="00D673E3">
            <w:pPr>
              <w:rPr>
                <w:b/>
              </w:rPr>
            </w:pPr>
            <w:r w:rsidRPr="00D673E3">
              <w:rPr>
                <w:b/>
              </w:rPr>
              <w:t>Vague Description</w:t>
            </w:r>
          </w:p>
          <w:p w:rsidR="00D673E3" w:rsidRPr="00D673E3" w:rsidRDefault="00D673E3" w:rsidP="00D673E3">
            <w:pPr>
              <w:rPr>
                <w:b/>
              </w:rPr>
            </w:pPr>
            <w:r w:rsidRPr="00D673E3">
              <w:rPr>
                <w:b/>
              </w:rPr>
              <w:t>0 – 1 Points</w:t>
            </w:r>
          </w:p>
        </w:tc>
        <w:tc>
          <w:tcPr>
            <w:tcW w:w="3120" w:type="dxa"/>
            <w:shd w:val="clear" w:color="auto" w:fill="CCC0D9" w:themeFill="accent4" w:themeFillTint="66"/>
            <w:vAlign w:val="center"/>
          </w:tcPr>
          <w:p w:rsidR="00D673E3" w:rsidRPr="00D673E3" w:rsidRDefault="00D673E3" w:rsidP="00D673E3">
            <w:pPr>
              <w:rPr>
                <w:b/>
              </w:rPr>
            </w:pPr>
            <w:r w:rsidRPr="00D673E3">
              <w:rPr>
                <w:b/>
              </w:rPr>
              <w:t>Partial Description</w:t>
            </w:r>
          </w:p>
          <w:p w:rsidR="00D673E3" w:rsidRPr="00D673E3" w:rsidRDefault="00D673E3" w:rsidP="00D673E3">
            <w:pPr>
              <w:rPr>
                <w:b/>
              </w:rPr>
            </w:pPr>
            <w:r w:rsidRPr="00D673E3">
              <w:rPr>
                <w:b/>
              </w:rPr>
              <w:t>2</w:t>
            </w:r>
            <w:r w:rsidR="00C566F8">
              <w:rPr>
                <w:b/>
              </w:rPr>
              <w:t xml:space="preserve"> </w:t>
            </w:r>
            <w:r w:rsidRPr="00D673E3">
              <w:rPr>
                <w:b/>
              </w:rPr>
              <w:t>– 3 Points</w:t>
            </w:r>
          </w:p>
        </w:tc>
        <w:tc>
          <w:tcPr>
            <w:tcW w:w="3120" w:type="dxa"/>
            <w:shd w:val="clear" w:color="auto" w:fill="CCC0D9" w:themeFill="accent4" w:themeFillTint="66"/>
            <w:vAlign w:val="center"/>
          </w:tcPr>
          <w:p w:rsidR="00D673E3" w:rsidRPr="00D673E3" w:rsidRDefault="00D673E3" w:rsidP="00D673E3">
            <w:pPr>
              <w:rPr>
                <w:b/>
              </w:rPr>
            </w:pPr>
            <w:r w:rsidRPr="00D673E3">
              <w:rPr>
                <w:b/>
              </w:rPr>
              <w:t>Thorough Description</w:t>
            </w:r>
          </w:p>
          <w:p w:rsidR="00D673E3" w:rsidRPr="00D673E3" w:rsidRDefault="00D673E3" w:rsidP="00D673E3">
            <w:pPr>
              <w:rPr>
                <w:b/>
              </w:rPr>
            </w:pPr>
            <w:r w:rsidRPr="00D673E3">
              <w:rPr>
                <w:b/>
              </w:rPr>
              <w:t>4 – 5 Points</w:t>
            </w:r>
          </w:p>
        </w:tc>
      </w:tr>
    </w:tbl>
    <w:p w:rsidR="00D673E3" w:rsidRPr="00D673E3" w:rsidRDefault="00D673E3" w:rsidP="00D673E3"/>
    <w:tbl>
      <w:tblPr>
        <w:tblW w:w="0" w:type="auto"/>
        <w:tblLook w:val="04A0" w:firstRow="1" w:lastRow="0" w:firstColumn="1" w:lastColumn="0" w:noHBand="0" w:noVBand="1"/>
      </w:tblPr>
      <w:tblGrid>
        <w:gridCol w:w="720"/>
        <w:gridCol w:w="8640"/>
      </w:tblGrid>
      <w:tr w:rsidR="00D673E3" w:rsidRPr="00D673E3" w:rsidTr="0084011D">
        <w:tc>
          <w:tcPr>
            <w:tcW w:w="9360" w:type="dxa"/>
            <w:gridSpan w:val="2"/>
            <w:tcBorders>
              <w:bottom w:val="single" w:sz="4" w:space="0" w:color="auto"/>
            </w:tcBorders>
            <w:shd w:val="clear" w:color="auto" w:fill="auto"/>
          </w:tcPr>
          <w:p w:rsidR="00D673E3" w:rsidRPr="00D673E3" w:rsidRDefault="00D673E3" w:rsidP="0084011D">
            <w:pPr>
              <w:rPr>
                <w:b/>
              </w:rPr>
            </w:pPr>
            <w:r w:rsidRPr="00D673E3">
              <w:rPr>
                <w:b/>
              </w:rPr>
              <w:t xml:space="preserve">Narrative Criteria: </w:t>
            </w:r>
          </w:p>
        </w:tc>
      </w:tr>
      <w:tr w:rsidR="00D673E3" w:rsidRPr="00D673E3" w:rsidTr="0084011D">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673E3" w:rsidRPr="00D673E3" w:rsidRDefault="00D673E3" w:rsidP="00D673E3"/>
        </w:tc>
        <w:tc>
          <w:tcPr>
            <w:tcW w:w="8640" w:type="dxa"/>
            <w:tcBorders>
              <w:top w:val="single" w:sz="4" w:space="0" w:color="auto"/>
              <w:left w:val="single" w:sz="4" w:space="0" w:color="auto"/>
              <w:bottom w:val="single" w:sz="4" w:space="0" w:color="auto"/>
              <w:right w:val="single" w:sz="4" w:space="0" w:color="auto"/>
            </w:tcBorders>
            <w:shd w:val="clear" w:color="auto" w:fill="auto"/>
          </w:tcPr>
          <w:p w:rsidR="00D673E3" w:rsidRDefault="00CA1E66" w:rsidP="00CA1E66">
            <w:pPr>
              <w:rPr>
                <w:rFonts w:eastAsia="Times New Roman" w:cstheme="minorHAnsi"/>
              </w:rPr>
            </w:pPr>
            <w:r>
              <w:rPr>
                <w:rFonts w:eastAsia="Times New Roman" w:cstheme="minorHAnsi"/>
              </w:rPr>
              <w:t xml:space="preserve">Identify your current and potential partnerships and how they will assist </w:t>
            </w:r>
            <w:r w:rsidR="002D09FD">
              <w:rPr>
                <w:rFonts w:eastAsia="Times New Roman" w:cstheme="minorHAnsi"/>
              </w:rPr>
              <w:t>learners</w:t>
            </w:r>
            <w:r>
              <w:rPr>
                <w:rFonts w:eastAsia="Times New Roman" w:cstheme="minorHAnsi"/>
              </w:rPr>
              <w:t xml:space="preserve"> in addressing the following:</w:t>
            </w:r>
          </w:p>
          <w:p w:rsidR="00CA1E66" w:rsidRPr="00CA1E66" w:rsidRDefault="00CA1E66" w:rsidP="00CA1E66">
            <w:pPr>
              <w:pStyle w:val="ListParagraph"/>
              <w:numPr>
                <w:ilvl w:val="0"/>
                <w:numId w:val="34"/>
              </w:numPr>
              <w:spacing w:after="0"/>
              <w:rPr>
                <w:rFonts w:eastAsia="Times New Roman" w:cstheme="minorHAnsi"/>
              </w:rPr>
            </w:pPr>
            <w:r w:rsidRPr="00CA1E66">
              <w:rPr>
                <w:rFonts w:eastAsia="Times New Roman" w:cstheme="minorHAnsi"/>
              </w:rPr>
              <w:t>Barrier removal/community support</w:t>
            </w:r>
          </w:p>
        </w:tc>
      </w:tr>
      <w:tr w:rsidR="00CA1E66" w:rsidRPr="00D673E3" w:rsidTr="0084011D">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CA1E66" w:rsidRPr="00D673E3" w:rsidRDefault="00CA1E66" w:rsidP="00D673E3"/>
        </w:tc>
        <w:tc>
          <w:tcPr>
            <w:tcW w:w="8640" w:type="dxa"/>
            <w:tcBorders>
              <w:top w:val="single" w:sz="4" w:space="0" w:color="auto"/>
              <w:left w:val="single" w:sz="4" w:space="0" w:color="auto"/>
              <w:bottom w:val="single" w:sz="4" w:space="0" w:color="auto"/>
              <w:right w:val="single" w:sz="4" w:space="0" w:color="auto"/>
            </w:tcBorders>
            <w:shd w:val="clear" w:color="auto" w:fill="auto"/>
          </w:tcPr>
          <w:p w:rsidR="00CA1E66" w:rsidRPr="00CA1E66" w:rsidRDefault="00CA1E66" w:rsidP="00CA1E66">
            <w:pPr>
              <w:pStyle w:val="ListParagraph"/>
              <w:numPr>
                <w:ilvl w:val="0"/>
                <w:numId w:val="34"/>
              </w:numPr>
              <w:spacing w:after="0"/>
              <w:rPr>
                <w:rFonts w:eastAsia="Times New Roman" w:cstheme="minorHAnsi"/>
              </w:rPr>
            </w:pPr>
            <w:r>
              <w:rPr>
                <w:rFonts w:eastAsia="Times New Roman" w:cstheme="minorHAnsi"/>
              </w:rPr>
              <w:t>Career Pathways</w:t>
            </w:r>
          </w:p>
        </w:tc>
      </w:tr>
      <w:tr w:rsidR="00CA1E66" w:rsidRPr="00D673E3" w:rsidTr="0084011D">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CA1E66" w:rsidRPr="00D673E3" w:rsidRDefault="00CA1E66" w:rsidP="00D673E3"/>
        </w:tc>
        <w:tc>
          <w:tcPr>
            <w:tcW w:w="8640" w:type="dxa"/>
            <w:tcBorders>
              <w:top w:val="single" w:sz="4" w:space="0" w:color="auto"/>
              <w:left w:val="single" w:sz="4" w:space="0" w:color="auto"/>
              <w:bottom w:val="single" w:sz="4" w:space="0" w:color="auto"/>
              <w:right w:val="single" w:sz="4" w:space="0" w:color="auto"/>
            </w:tcBorders>
            <w:shd w:val="clear" w:color="auto" w:fill="auto"/>
          </w:tcPr>
          <w:p w:rsidR="00CA1E66" w:rsidRPr="00CA1E66" w:rsidRDefault="00CA1E66" w:rsidP="00CA1E66">
            <w:pPr>
              <w:pStyle w:val="ListParagraph"/>
              <w:numPr>
                <w:ilvl w:val="0"/>
                <w:numId w:val="34"/>
              </w:numPr>
              <w:spacing w:after="0"/>
              <w:rPr>
                <w:rFonts w:eastAsia="Times New Roman" w:cstheme="minorHAnsi"/>
              </w:rPr>
            </w:pPr>
            <w:r>
              <w:rPr>
                <w:rFonts w:eastAsia="Times New Roman" w:cstheme="minorHAnsi"/>
              </w:rPr>
              <w:t>Transition to post-secondary education/training</w:t>
            </w:r>
          </w:p>
        </w:tc>
      </w:tr>
      <w:tr w:rsidR="00CA1E66" w:rsidRPr="00D673E3" w:rsidTr="0084011D">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CA1E66" w:rsidRPr="00D673E3" w:rsidRDefault="00CA1E66" w:rsidP="00D673E3"/>
        </w:tc>
        <w:tc>
          <w:tcPr>
            <w:tcW w:w="8640" w:type="dxa"/>
            <w:tcBorders>
              <w:top w:val="single" w:sz="4" w:space="0" w:color="auto"/>
              <w:left w:val="single" w:sz="4" w:space="0" w:color="auto"/>
              <w:bottom w:val="single" w:sz="4" w:space="0" w:color="auto"/>
              <w:right w:val="single" w:sz="4" w:space="0" w:color="auto"/>
            </w:tcBorders>
            <w:shd w:val="clear" w:color="auto" w:fill="auto"/>
          </w:tcPr>
          <w:p w:rsidR="00CA1E66" w:rsidRPr="00CA1E66" w:rsidRDefault="00CA1E66" w:rsidP="00CA1E66">
            <w:pPr>
              <w:pStyle w:val="ListParagraph"/>
              <w:numPr>
                <w:ilvl w:val="0"/>
                <w:numId w:val="34"/>
              </w:numPr>
              <w:spacing w:after="0"/>
              <w:rPr>
                <w:rFonts w:eastAsia="Times New Roman" w:cstheme="minorHAnsi"/>
              </w:rPr>
            </w:pPr>
            <w:r>
              <w:rPr>
                <w:rFonts w:eastAsia="Times New Roman" w:cstheme="minorHAnsi"/>
              </w:rPr>
              <w:t>Intergenerational literacy</w:t>
            </w:r>
          </w:p>
        </w:tc>
      </w:tr>
    </w:tbl>
    <w:p w:rsidR="0084011D" w:rsidRDefault="0084011D" w:rsidP="00D673E3">
      <w:pPr>
        <w:rPr>
          <w:b/>
        </w:rPr>
      </w:pPr>
    </w:p>
    <w:p w:rsidR="00D673E3" w:rsidRPr="00D673E3" w:rsidRDefault="00D673E3" w:rsidP="00D673E3">
      <w:r w:rsidRPr="00D673E3">
        <w:rPr>
          <w:b/>
        </w:rPr>
        <w:t>COMMENTS:</w:t>
      </w:r>
    </w:p>
    <w:p w:rsidR="00D673E3" w:rsidRPr="00D673E3" w:rsidRDefault="00D673E3" w:rsidP="00D673E3"/>
    <w:p w:rsidR="00D673E3" w:rsidRPr="00D673E3" w:rsidRDefault="00D673E3" w:rsidP="00D673E3"/>
    <w:p w:rsidR="00D673E3" w:rsidRPr="00D673E3" w:rsidRDefault="00D673E3" w:rsidP="00D673E3"/>
    <w:p w:rsidR="00E27FB4" w:rsidRDefault="00E27FB4"/>
    <w:tbl>
      <w:tblPr>
        <w:tblW w:w="9360" w:type="dxa"/>
        <w:jc w:val="center"/>
        <w:tblBorders>
          <w:top w:val="single" w:sz="4" w:space="0" w:color="auto"/>
          <w:bottom w:val="single" w:sz="4" w:space="0" w:color="auto"/>
        </w:tblBorders>
        <w:tblLook w:val="01E0" w:firstRow="1" w:lastRow="1" w:firstColumn="1" w:lastColumn="1" w:noHBand="0" w:noVBand="0"/>
      </w:tblPr>
      <w:tblGrid>
        <w:gridCol w:w="9360"/>
      </w:tblGrid>
      <w:tr w:rsidR="00E27FB4" w:rsidRPr="00D673E3" w:rsidTr="00E27FB4">
        <w:trPr>
          <w:trHeight w:val="1462"/>
          <w:jc w:val="center"/>
        </w:trPr>
        <w:tc>
          <w:tcPr>
            <w:tcW w:w="9360" w:type="dxa"/>
            <w:tcMar>
              <w:top w:w="58" w:type="dxa"/>
              <w:left w:w="0" w:type="dxa"/>
              <w:bottom w:w="58" w:type="dxa"/>
              <w:right w:w="0" w:type="dxa"/>
            </w:tcMar>
            <w:vAlign w:val="center"/>
          </w:tcPr>
          <w:p w:rsidR="00E27FB4" w:rsidRPr="00D673E3" w:rsidRDefault="00E27FB4" w:rsidP="008B64AB">
            <w:pPr>
              <w:jc w:val="center"/>
              <w:rPr>
                <w:b/>
                <w:i/>
              </w:rPr>
            </w:pPr>
            <w:r w:rsidRPr="00D673E3">
              <w:rPr>
                <w:b/>
              </w:rPr>
              <w:t>Consideration 11: Flexible Scheduling and Coordination</w:t>
            </w:r>
          </w:p>
          <w:p w:rsidR="00E27FB4" w:rsidRPr="00D673E3" w:rsidRDefault="00E27FB4" w:rsidP="007742AA">
            <w:pPr>
              <w:rPr>
                <w:b/>
                <w:i/>
              </w:rPr>
            </w:pPr>
            <w:r w:rsidRPr="00D673E3">
              <w:rPr>
                <w:i/>
              </w:rPr>
              <w:t>Describe how the provider offers flexible schedules and coordination with Federal, State, and local support services (such as child care, transportation, mental health services, and career planning) that are necessary to enable individuals, including individuals with disabilities or other special needs, to attend and complete programs.</w:t>
            </w:r>
          </w:p>
        </w:tc>
      </w:tr>
    </w:tbl>
    <w:p w:rsidR="00E27FB4" w:rsidRDefault="00E27FB4" w:rsidP="00E27FB4">
      <w:pPr>
        <w:rPr>
          <w:b/>
        </w:rPr>
      </w:pPr>
    </w:p>
    <w:p w:rsidR="00E27FB4" w:rsidRDefault="00E27FB4" w:rsidP="00E27FB4">
      <w:r w:rsidRPr="00A57C75">
        <w:rPr>
          <w:b/>
        </w:rPr>
        <w:t xml:space="preserve">Points Awarded:  </w:t>
      </w:r>
      <w:r w:rsidRPr="00D673E3">
        <w:rPr>
          <w:b/>
          <w:bCs/>
          <w:u w:val="single"/>
        </w:rPr>
        <w:fldChar w:fldCharType="begin">
          <w:ffData>
            <w:name w:val="Text2"/>
            <w:enabled/>
            <w:calcOnExit w:val="0"/>
            <w:textInput/>
          </w:ffData>
        </w:fldChar>
      </w:r>
      <w:r w:rsidRPr="00D673E3">
        <w:rPr>
          <w:b/>
          <w:bCs/>
          <w:u w:val="single"/>
        </w:rPr>
        <w:instrText xml:space="preserve"> FORMTEXT </w:instrText>
      </w:r>
      <w:r w:rsidRPr="00D673E3">
        <w:rPr>
          <w:b/>
          <w:bCs/>
          <w:u w:val="single"/>
        </w:rPr>
      </w:r>
      <w:r w:rsidRPr="00D673E3">
        <w:rPr>
          <w:b/>
          <w:bCs/>
          <w:u w:val="single"/>
        </w:rPr>
        <w:fldChar w:fldCharType="separate"/>
      </w:r>
      <w:r w:rsidRPr="00D673E3">
        <w:rPr>
          <w:b/>
          <w:bCs/>
          <w:u w:val="single"/>
        </w:rPr>
        <w:t> </w:t>
      </w:r>
      <w:r w:rsidRPr="00D673E3">
        <w:rPr>
          <w:b/>
          <w:bCs/>
          <w:u w:val="single"/>
        </w:rPr>
        <w:t> </w:t>
      </w:r>
      <w:r w:rsidRPr="00D673E3">
        <w:rPr>
          <w:b/>
          <w:bCs/>
          <w:u w:val="single"/>
        </w:rPr>
        <w:t> </w:t>
      </w:r>
      <w:r w:rsidRPr="00D673E3">
        <w:rPr>
          <w:b/>
          <w:bCs/>
          <w:u w:val="single"/>
        </w:rPr>
        <w:t> </w:t>
      </w:r>
      <w:r w:rsidRPr="00D673E3">
        <w:rPr>
          <w:b/>
          <w:bCs/>
          <w:u w:val="single"/>
        </w:rPr>
        <w:t> </w:t>
      </w:r>
      <w:r w:rsidRPr="00D673E3">
        <w:fldChar w:fldCharType="end"/>
      </w:r>
      <w:r>
        <w:t xml:space="preserve"> (5 points possible)</w:t>
      </w:r>
    </w:p>
    <w:p w:rsidR="00D673E3" w:rsidRPr="00D673E3" w:rsidRDefault="00D673E3" w:rsidP="00D673E3">
      <w:pPr>
        <w:rPr>
          <w:vanish/>
        </w:rPr>
      </w:pPr>
    </w:p>
    <w:tbl>
      <w:tblPr>
        <w:tblpPr w:leftFromText="180" w:rightFromText="180" w:vertAnchor="text" w:horzAnchor="margin" w:tblpXSpec="center" w:tblpY="290"/>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firstRow="1" w:lastRow="1" w:firstColumn="1" w:lastColumn="1" w:noHBand="0" w:noVBand="0"/>
      </w:tblPr>
      <w:tblGrid>
        <w:gridCol w:w="3120"/>
        <w:gridCol w:w="3120"/>
        <w:gridCol w:w="3120"/>
      </w:tblGrid>
      <w:tr w:rsidR="00D673E3" w:rsidRPr="00D673E3" w:rsidTr="007F5BB7">
        <w:tc>
          <w:tcPr>
            <w:tcW w:w="3120" w:type="dxa"/>
            <w:shd w:val="clear" w:color="auto" w:fill="CCC0D9" w:themeFill="accent4" w:themeFillTint="66"/>
            <w:vAlign w:val="center"/>
          </w:tcPr>
          <w:p w:rsidR="00D673E3" w:rsidRPr="00D673E3" w:rsidRDefault="00D673E3" w:rsidP="00D673E3">
            <w:pPr>
              <w:rPr>
                <w:b/>
              </w:rPr>
            </w:pPr>
            <w:r w:rsidRPr="00D673E3">
              <w:rPr>
                <w:b/>
              </w:rPr>
              <w:t>Vague Description</w:t>
            </w:r>
          </w:p>
          <w:p w:rsidR="00D673E3" w:rsidRPr="00D673E3" w:rsidRDefault="00D673E3" w:rsidP="00D673E3">
            <w:pPr>
              <w:rPr>
                <w:b/>
              </w:rPr>
            </w:pPr>
            <w:r w:rsidRPr="00D673E3">
              <w:rPr>
                <w:b/>
              </w:rPr>
              <w:t>0 – 1 Points</w:t>
            </w:r>
          </w:p>
        </w:tc>
        <w:tc>
          <w:tcPr>
            <w:tcW w:w="3120" w:type="dxa"/>
            <w:shd w:val="clear" w:color="auto" w:fill="CCC0D9" w:themeFill="accent4" w:themeFillTint="66"/>
            <w:vAlign w:val="center"/>
          </w:tcPr>
          <w:p w:rsidR="00D673E3" w:rsidRPr="00D673E3" w:rsidRDefault="00D673E3" w:rsidP="00D673E3">
            <w:pPr>
              <w:rPr>
                <w:b/>
              </w:rPr>
            </w:pPr>
            <w:r w:rsidRPr="00D673E3">
              <w:rPr>
                <w:b/>
              </w:rPr>
              <w:t>Partial Description</w:t>
            </w:r>
          </w:p>
          <w:p w:rsidR="00D673E3" w:rsidRPr="00D673E3" w:rsidRDefault="00D673E3" w:rsidP="00D673E3">
            <w:pPr>
              <w:rPr>
                <w:b/>
              </w:rPr>
            </w:pPr>
            <w:r w:rsidRPr="00D673E3">
              <w:rPr>
                <w:b/>
              </w:rPr>
              <w:t>2</w:t>
            </w:r>
            <w:r w:rsidR="00C566F8">
              <w:rPr>
                <w:b/>
              </w:rPr>
              <w:t xml:space="preserve"> </w:t>
            </w:r>
            <w:r w:rsidRPr="00D673E3">
              <w:rPr>
                <w:b/>
              </w:rPr>
              <w:t>– 3 Points</w:t>
            </w:r>
          </w:p>
        </w:tc>
        <w:tc>
          <w:tcPr>
            <w:tcW w:w="3120" w:type="dxa"/>
            <w:shd w:val="clear" w:color="auto" w:fill="CCC0D9" w:themeFill="accent4" w:themeFillTint="66"/>
            <w:vAlign w:val="center"/>
          </w:tcPr>
          <w:p w:rsidR="00D673E3" w:rsidRPr="00D673E3" w:rsidRDefault="00D673E3" w:rsidP="00D673E3">
            <w:pPr>
              <w:rPr>
                <w:b/>
              </w:rPr>
            </w:pPr>
            <w:r w:rsidRPr="00D673E3">
              <w:rPr>
                <w:b/>
              </w:rPr>
              <w:t>Thorough Description</w:t>
            </w:r>
          </w:p>
          <w:p w:rsidR="00D673E3" w:rsidRPr="00D673E3" w:rsidRDefault="00D673E3" w:rsidP="00D673E3">
            <w:pPr>
              <w:rPr>
                <w:b/>
              </w:rPr>
            </w:pPr>
            <w:r w:rsidRPr="00D673E3">
              <w:rPr>
                <w:b/>
              </w:rPr>
              <w:t>4 – 5 Points</w:t>
            </w:r>
          </w:p>
        </w:tc>
      </w:tr>
    </w:tbl>
    <w:p w:rsidR="00D673E3" w:rsidRPr="00D673E3" w:rsidRDefault="00D673E3" w:rsidP="00D673E3"/>
    <w:tbl>
      <w:tblPr>
        <w:tblW w:w="0" w:type="auto"/>
        <w:tblLook w:val="04A0" w:firstRow="1" w:lastRow="0" w:firstColumn="1" w:lastColumn="0" w:noHBand="0" w:noVBand="1"/>
      </w:tblPr>
      <w:tblGrid>
        <w:gridCol w:w="720"/>
        <w:gridCol w:w="8640"/>
      </w:tblGrid>
      <w:tr w:rsidR="00D673E3" w:rsidRPr="00D673E3" w:rsidTr="0084011D">
        <w:tc>
          <w:tcPr>
            <w:tcW w:w="9360" w:type="dxa"/>
            <w:gridSpan w:val="2"/>
            <w:tcBorders>
              <w:bottom w:val="single" w:sz="4" w:space="0" w:color="auto"/>
            </w:tcBorders>
            <w:shd w:val="clear" w:color="auto" w:fill="auto"/>
          </w:tcPr>
          <w:p w:rsidR="00D673E3" w:rsidRPr="00D673E3" w:rsidRDefault="00D673E3" w:rsidP="0084011D">
            <w:pPr>
              <w:rPr>
                <w:b/>
              </w:rPr>
            </w:pPr>
            <w:r w:rsidRPr="00D673E3">
              <w:rPr>
                <w:b/>
              </w:rPr>
              <w:t xml:space="preserve">Narrative Criteria: </w:t>
            </w:r>
          </w:p>
        </w:tc>
      </w:tr>
      <w:tr w:rsidR="00D673E3" w:rsidRPr="00D673E3" w:rsidTr="0084011D">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673E3" w:rsidRPr="00D673E3" w:rsidRDefault="00D673E3" w:rsidP="00D673E3"/>
        </w:tc>
        <w:tc>
          <w:tcPr>
            <w:tcW w:w="8640" w:type="dxa"/>
            <w:tcBorders>
              <w:top w:val="single" w:sz="4" w:space="0" w:color="auto"/>
              <w:left w:val="single" w:sz="4" w:space="0" w:color="auto"/>
              <w:bottom w:val="single" w:sz="4" w:space="0" w:color="auto"/>
              <w:right w:val="single" w:sz="4" w:space="0" w:color="auto"/>
            </w:tcBorders>
            <w:shd w:val="clear" w:color="auto" w:fill="auto"/>
          </w:tcPr>
          <w:p w:rsidR="00D673E3" w:rsidRPr="00B821FD" w:rsidRDefault="00B821FD" w:rsidP="00CA1E66">
            <w:pPr>
              <w:rPr>
                <w:rFonts w:eastAsia="Times New Roman" w:cstheme="minorHAnsi"/>
              </w:rPr>
            </w:pPr>
            <w:r w:rsidRPr="00B821FD">
              <w:rPr>
                <w:rFonts w:eastAsia="Times New Roman" w:cstheme="minorHAnsi"/>
              </w:rPr>
              <w:t xml:space="preserve">How will your program </w:t>
            </w:r>
            <w:r w:rsidR="00CA1E66">
              <w:rPr>
                <w:rFonts w:eastAsia="Times New Roman" w:cstheme="minorHAnsi"/>
              </w:rPr>
              <w:t>assess a</w:t>
            </w:r>
            <w:r w:rsidRPr="00B821FD">
              <w:rPr>
                <w:rFonts w:eastAsia="Times New Roman" w:cstheme="minorHAnsi"/>
              </w:rPr>
              <w:t xml:space="preserve"> </w:t>
            </w:r>
            <w:r w:rsidR="008371D1">
              <w:rPr>
                <w:rFonts w:eastAsia="Times New Roman" w:cstheme="minorHAnsi"/>
              </w:rPr>
              <w:t>learner</w:t>
            </w:r>
            <w:r w:rsidRPr="00B821FD">
              <w:rPr>
                <w:rFonts w:eastAsia="Times New Roman" w:cstheme="minorHAnsi"/>
              </w:rPr>
              <w:t>’s need for specialized support services?</w:t>
            </w:r>
          </w:p>
        </w:tc>
      </w:tr>
      <w:tr w:rsidR="00D673E3" w:rsidRPr="00D673E3" w:rsidTr="0084011D">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673E3" w:rsidRPr="00D673E3" w:rsidRDefault="00D673E3" w:rsidP="00D673E3"/>
        </w:tc>
        <w:tc>
          <w:tcPr>
            <w:tcW w:w="8640" w:type="dxa"/>
            <w:tcBorders>
              <w:top w:val="single" w:sz="4" w:space="0" w:color="auto"/>
              <w:left w:val="single" w:sz="4" w:space="0" w:color="auto"/>
              <w:bottom w:val="single" w:sz="4" w:space="0" w:color="auto"/>
              <w:right w:val="single" w:sz="4" w:space="0" w:color="auto"/>
            </w:tcBorders>
            <w:shd w:val="clear" w:color="auto" w:fill="auto"/>
          </w:tcPr>
          <w:p w:rsidR="00D673E3" w:rsidRPr="00B821FD" w:rsidRDefault="00B35229" w:rsidP="00C73C4B">
            <w:pPr>
              <w:rPr>
                <w:rFonts w:eastAsia="Times New Roman" w:cstheme="minorHAnsi"/>
              </w:rPr>
            </w:pPr>
            <w:r w:rsidRPr="00B35229">
              <w:rPr>
                <w:rFonts w:eastAsia="Times New Roman" w:cstheme="minorHAnsi"/>
              </w:rPr>
              <w:t>Describe how your program will offer flexible schedules and coordinate support services to enable learners, including individuals with disabilities or other special needs, to ach</w:t>
            </w:r>
            <w:r w:rsidR="00CA1E66">
              <w:rPr>
                <w:rFonts w:eastAsia="Times New Roman" w:cstheme="minorHAnsi"/>
              </w:rPr>
              <w:t>ieve learning goals. Consider F</w:t>
            </w:r>
            <w:r w:rsidRPr="00B35229">
              <w:rPr>
                <w:rFonts w:eastAsia="Times New Roman" w:cstheme="minorHAnsi"/>
              </w:rPr>
              <w:t>ederal, State, and local support services.</w:t>
            </w:r>
          </w:p>
        </w:tc>
      </w:tr>
      <w:tr w:rsidR="00D673E3" w:rsidRPr="00D673E3" w:rsidTr="0084011D">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673E3" w:rsidRPr="00D673E3" w:rsidRDefault="00D673E3" w:rsidP="00D673E3"/>
        </w:tc>
        <w:tc>
          <w:tcPr>
            <w:tcW w:w="8640" w:type="dxa"/>
            <w:tcBorders>
              <w:top w:val="single" w:sz="4" w:space="0" w:color="auto"/>
              <w:left w:val="single" w:sz="4" w:space="0" w:color="auto"/>
              <w:bottom w:val="single" w:sz="4" w:space="0" w:color="auto"/>
              <w:right w:val="single" w:sz="4" w:space="0" w:color="auto"/>
            </w:tcBorders>
            <w:shd w:val="clear" w:color="auto" w:fill="auto"/>
          </w:tcPr>
          <w:p w:rsidR="00D673E3" w:rsidRPr="00B821FD" w:rsidRDefault="00B35229" w:rsidP="00C73C4B">
            <w:pPr>
              <w:rPr>
                <w:rFonts w:eastAsia="Times New Roman" w:cstheme="minorHAnsi"/>
              </w:rPr>
            </w:pPr>
            <w:r w:rsidRPr="00B35229">
              <w:rPr>
                <w:rFonts w:eastAsia="Times New Roman" w:cstheme="minorHAnsi"/>
              </w:rPr>
              <w:t>Identify gaps in support services. What additional partnerships</w:t>
            </w:r>
            <w:r w:rsidR="00CA1E66">
              <w:rPr>
                <w:rFonts w:eastAsia="Times New Roman" w:cstheme="minorHAnsi"/>
              </w:rPr>
              <w:t>/resources</w:t>
            </w:r>
            <w:r w:rsidRPr="00B35229">
              <w:rPr>
                <w:rFonts w:eastAsia="Times New Roman" w:cstheme="minorHAnsi"/>
              </w:rPr>
              <w:t xml:space="preserve"> are needed?</w:t>
            </w:r>
          </w:p>
        </w:tc>
      </w:tr>
    </w:tbl>
    <w:p w:rsidR="0084011D" w:rsidRDefault="0084011D" w:rsidP="00D673E3">
      <w:pPr>
        <w:rPr>
          <w:b/>
        </w:rPr>
      </w:pPr>
    </w:p>
    <w:p w:rsidR="00D673E3" w:rsidRPr="00D673E3" w:rsidRDefault="00D673E3" w:rsidP="00D673E3">
      <w:r w:rsidRPr="00D673E3">
        <w:rPr>
          <w:b/>
        </w:rPr>
        <w:t>COMMENTS:</w:t>
      </w:r>
    </w:p>
    <w:p w:rsidR="00D673E3" w:rsidRPr="00D673E3" w:rsidRDefault="00D673E3" w:rsidP="00D673E3"/>
    <w:p w:rsidR="00D673E3" w:rsidRPr="00D673E3" w:rsidRDefault="00D673E3" w:rsidP="00D673E3"/>
    <w:p w:rsidR="00D673E3" w:rsidRPr="00D673E3" w:rsidRDefault="00D673E3" w:rsidP="00D673E3"/>
    <w:p w:rsidR="00D673E3" w:rsidRPr="00D673E3" w:rsidRDefault="00D673E3" w:rsidP="00D673E3"/>
    <w:tbl>
      <w:tblPr>
        <w:tblW w:w="9360" w:type="dxa"/>
        <w:jc w:val="center"/>
        <w:tblBorders>
          <w:top w:val="single" w:sz="4" w:space="0" w:color="auto"/>
          <w:bottom w:val="single" w:sz="4" w:space="0" w:color="auto"/>
        </w:tblBorders>
        <w:tblLook w:val="01E0" w:firstRow="1" w:lastRow="1" w:firstColumn="1" w:lastColumn="1" w:noHBand="0" w:noVBand="0"/>
      </w:tblPr>
      <w:tblGrid>
        <w:gridCol w:w="9360"/>
      </w:tblGrid>
      <w:tr w:rsidR="00B32BF7" w:rsidRPr="00D673E3" w:rsidTr="00B32BF7">
        <w:trPr>
          <w:trHeight w:val="1462"/>
          <w:jc w:val="center"/>
        </w:trPr>
        <w:tc>
          <w:tcPr>
            <w:tcW w:w="9360" w:type="dxa"/>
            <w:tcMar>
              <w:top w:w="58" w:type="dxa"/>
              <w:left w:w="0" w:type="dxa"/>
              <w:bottom w:w="58" w:type="dxa"/>
              <w:right w:w="0" w:type="dxa"/>
            </w:tcMar>
            <w:vAlign w:val="center"/>
          </w:tcPr>
          <w:p w:rsidR="00B32BF7" w:rsidRPr="008B64AB" w:rsidRDefault="00B32BF7" w:rsidP="008B64AB">
            <w:pPr>
              <w:jc w:val="center"/>
              <w:rPr>
                <w:b/>
                <w:bCs/>
                <w:iCs/>
              </w:rPr>
            </w:pPr>
            <w:r w:rsidRPr="008B64AB">
              <w:rPr>
                <w:b/>
                <w:bCs/>
                <w:iCs/>
              </w:rPr>
              <w:t xml:space="preserve">Consideration 12: Management Information </w:t>
            </w:r>
            <w:r>
              <w:rPr>
                <w:b/>
                <w:bCs/>
                <w:iCs/>
              </w:rPr>
              <w:t>Sy</w:t>
            </w:r>
            <w:r w:rsidRPr="008B64AB">
              <w:rPr>
                <w:b/>
                <w:bCs/>
                <w:iCs/>
              </w:rPr>
              <w:t xml:space="preserve">stems and </w:t>
            </w:r>
            <w:r>
              <w:rPr>
                <w:b/>
                <w:bCs/>
                <w:iCs/>
              </w:rPr>
              <w:t>M</w:t>
            </w:r>
            <w:r w:rsidRPr="008B64AB">
              <w:rPr>
                <w:b/>
                <w:bCs/>
                <w:iCs/>
              </w:rPr>
              <w:t xml:space="preserve">easureable  </w:t>
            </w:r>
            <w:r>
              <w:rPr>
                <w:b/>
                <w:bCs/>
                <w:iCs/>
              </w:rPr>
              <w:t>O</w:t>
            </w:r>
            <w:r w:rsidRPr="008B64AB">
              <w:rPr>
                <w:b/>
                <w:bCs/>
                <w:iCs/>
              </w:rPr>
              <w:t>utcomes</w:t>
            </w:r>
          </w:p>
          <w:p w:rsidR="00B32BF7" w:rsidRPr="00D673E3" w:rsidRDefault="00B32BF7" w:rsidP="00D673E3">
            <w:pPr>
              <w:rPr>
                <w:b/>
                <w:i/>
              </w:rPr>
            </w:pPr>
            <w:r w:rsidRPr="00D673E3">
              <w:rPr>
                <w:i/>
              </w:rPr>
              <w:t>Describe how the provider maintains a high-quality information management system that has the capacity to report measurable participant outcomes (consistent with WIOA Section 116) and to monitor program performance.</w:t>
            </w:r>
          </w:p>
        </w:tc>
      </w:tr>
    </w:tbl>
    <w:p w:rsidR="00B32BF7" w:rsidRDefault="00B32BF7" w:rsidP="00E27FB4">
      <w:pPr>
        <w:rPr>
          <w:b/>
        </w:rPr>
      </w:pPr>
    </w:p>
    <w:p w:rsidR="00E27FB4" w:rsidRDefault="00E27FB4" w:rsidP="00E27FB4">
      <w:r w:rsidRPr="00A57C75">
        <w:rPr>
          <w:b/>
        </w:rPr>
        <w:t xml:space="preserve">Points Awarded:  </w:t>
      </w:r>
      <w:r w:rsidRPr="00D673E3">
        <w:rPr>
          <w:b/>
          <w:bCs/>
          <w:u w:val="single"/>
        </w:rPr>
        <w:fldChar w:fldCharType="begin">
          <w:ffData>
            <w:name w:val="Text2"/>
            <w:enabled/>
            <w:calcOnExit w:val="0"/>
            <w:textInput/>
          </w:ffData>
        </w:fldChar>
      </w:r>
      <w:r w:rsidRPr="00D673E3">
        <w:rPr>
          <w:b/>
          <w:bCs/>
          <w:u w:val="single"/>
        </w:rPr>
        <w:instrText xml:space="preserve"> FORMTEXT </w:instrText>
      </w:r>
      <w:r w:rsidRPr="00D673E3">
        <w:rPr>
          <w:b/>
          <w:bCs/>
          <w:u w:val="single"/>
        </w:rPr>
      </w:r>
      <w:r w:rsidRPr="00D673E3">
        <w:rPr>
          <w:b/>
          <w:bCs/>
          <w:u w:val="single"/>
        </w:rPr>
        <w:fldChar w:fldCharType="separate"/>
      </w:r>
      <w:r w:rsidRPr="00D673E3">
        <w:rPr>
          <w:b/>
          <w:bCs/>
          <w:u w:val="single"/>
        </w:rPr>
        <w:t> </w:t>
      </w:r>
      <w:r w:rsidRPr="00D673E3">
        <w:rPr>
          <w:b/>
          <w:bCs/>
          <w:u w:val="single"/>
        </w:rPr>
        <w:t> </w:t>
      </w:r>
      <w:r w:rsidRPr="00D673E3">
        <w:rPr>
          <w:b/>
          <w:bCs/>
          <w:u w:val="single"/>
        </w:rPr>
        <w:t> </w:t>
      </w:r>
      <w:r w:rsidRPr="00D673E3">
        <w:rPr>
          <w:b/>
          <w:bCs/>
          <w:u w:val="single"/>
        </w:rPr>
        <w:t> </w:t>
      </w:r>
      <w:r w:rsidRPr="00D673E3">
        <w:rPr>
          <w:b/>
          <w:bCs/>
          <w:u w:val="single"/>
        </w:rPr>
        <w:t> </w:t>
      </w:r>
      <w:r w:rsidRPr="00D673E3">
        <w:fldChar w:fldCharType="end"/>
      </w:r>
      <w:r>
        <w:t xml:space="preserve"> (5 points possible)</w:t>
      </w:r>
    </w:p>
    <w:p w:rsidR="00D673E3" w:rsidRPr="00D673E3" w:rsidRDefault="00D673E3" w:rsidP="00D673E3"/>
    <w:tbl>
      <w:tblPr>
        <w:tblpPr w:leftFromText="180" w:rightFromText="180" w:vertAnchor="text" w:horzAnchor="margin" w:tblpXSpec="center" w:tblpY="65"/>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firstRow="1" w:lastRow="1" w:firstColumn="1" w:lastColumn="1" w:noHBand="0" w:noVBand="0"/>
      </w:tblPr>
      <w:tblGrid>
        <w:gridCol w:w="3120"/>
        <w:gridCol w:w="3120"/>
        <w:gridCol w:w="3120"/>
      </w:tblGrid>
      <w:tr w:rsidR="00D673E3" w:rsidRPr="00D673E3" w:rsidTr="007F5BB7">
        <w:tc>
          <w:tcPr>
            <w:tcW w:w="3120" w:type="dxa"/>
            <w:shd w:val="clear" w:color="auto" w:fill="CCC0D9" w:themeFill="accent4" w:themeFillTint="66"/>
            <w:vAlign w:val="center"/>
          </w:tcPr>
          <w:p w:rsidR="00D673E3" w:rsidRPr="00D673E3" w:rsidRDefault="00D673E3" w:rsidP="00D673E3">
            <w:pPr>
              <w:rPr>
                <w:b/>
              </w:rPr>
            </w:pPr>
            <w:r w:rsidRPr="00D673E3">
              <w:rPr>
                <w:b/>
              </w:rPr>
              <w:t>Vague Description</w:t>
            </w:r>
          </w:p>
          <w:p w:rsidR="00D673E3" w:rsidRPr="00D673E3" w:rsidRDefault="00D673E3" w:rsidP="00D673E3">
            <w:pPr>
              <w:rPr>
                <w:b/>
              </w:rPr>
            </w:pPr>
            <w:r w:rsidRPr="00D673E3">
              <w:rPr>
                <w:b/>
              </w:rPr>
              <w:t>0 – 1 Points</w:t>
            </w:r>
          </w:p>
        </w:tc>
        <w:tc>
          <w:tcPr>
            <w:tcW w:w="3120" w:type="dxa"/>
            <w:shd w:val="clear" w:color="auto" w:fill="CCC0D9" w:themeFill="accent4" w:themeFillTint="66"/>
            <w:vAlign w:val="center"/>
          </w:tcPr>
          <w:p w:rsidR="00D673E3" w:rsidRPr="00D673E3" w:rsidRDefault="00D673E3" w:rsidP="00D673E3">
            <w:pPr>
              <w:rPr>
                <w:b/>
              </w:rPr>
            </w:pPr>
            <w:r w:rsidRPr="00D673E3">
              <w:rPr>
                <w:b/>
              </w:rPr>
              <w:t>Partial Description</w:t>
            </w:r>
          </w:p>
          <w:p w:rsidR="00D673E3" w:rsidRPr="00D673E3" w:rsidRDefault="00D673E3" w:rsidP="00D673E3">
            <w:pPr>
              <w:rPr>
                <w:b/>
              </w:rPr>
            </w:pPr>
            <w:r w:rsidRPr="00D673E3">
              <w:rPr>
                <w:b/>
              </w:rPr>
              <w:t>2</w:t>
            </w:r>
            <w:r w:rsidR="00C566F8">
              <w:rPr>
                <w:b/>
              </w:rPr>
              <w:t xml:space="preserve"> </w:t>
            </w:r>
            <w:r w:rsidRPr="00D673E3">
              <w:rPr>
                <w:b/>
              </w:rPr>
              <w:t>– 3 Points</w:t>
            </w:r>
          </w:p>
        </w:tc>
        <w:tc>
          <w:tcPr>
            <w:tcW w:w="3120" w:type="dxa"/>
            <w:shd w:val="clear" w:color="auto" w:fill="CCC0D9" w:themeFill="accent4" w:themeFillTint="66"/>
            <w:vAlign w:val="center"/>
          </w:tcPr>
          <w:p w:rsidR="00D673E3" w:rsidRPr="00D673E3" w:rsidRDefault="00D673E3" w:rsidP="00D673E3">
            <w:pPr>
              <w:rPr>
                <w:b/>
              </w:rPr>
            </w:pPr>
            <w:r w:rsidRPr="00D673E3">
              <w:rPr>
                <w:b/>
              </w:rPr>
              <w:t>Thorough Description</w:t>
            </w:r>
          </w:p>
          <w:p w:rsidR="00D673E3" w:rsidRPr="00D673E3" w:rsidRDefault="00D673E3" w:rsidP="00D673E3">
            <w:pPr>
              <w:rPr>
                <w:b/>
              </w:rPr>
            </w:pPr>
            <w:r w:rsidRPr="00D673E3">
              <w:rPr>
                <w:b/>
              </w:rPr>
              <w:t>4 – 5 Points</w:t>
            </w:r>
          </w:p>
        </w:tc>
      </w:tr>
    </w:tbl>
    <w:p w:rsidR="00D673E3" w:rsidRPr="00D673E3" w:rsidRDefault="00D673E3" w:rsidP="00D673E3"/>
    <w:tbl>
      <w:tblPr>
        <w:tblW w:w="0" w:type="auto"/>
        <w:tblLook w:val="04A0" w:firstRow="1" w:lastRow="0" w:firstColumn="1" w:lastColumn="0" w:noHBand="0" w:noVBand="1"/>
      </w:tblPr>
      <w:tblGrid>
        <w:gridCol w:w="720"/>
        <w:gridCol w:w="8640"/>
      </w:tblGrid>
      <w:tr w:rsidR="00D673E3" w:rsidRPr="00D673E3" w:rsidTr="00D94819">
        <w:tc>
          <w:tcPr>
            <w:tcW w:w="9360" w:type="dxa"/>
            <w:gridSpan w:val="2"/>
            <w:tcBorders>
              <w:bottom w:val="single" w:sz="4" w:space="0" w:color="auto"/>
            </w:tcBorders>
            <w:shd w:val="clear" w:color="auto" w:fill="auto"/>
          </w:tcPr>
          <w:p w:rsidR="00D673E3" w:rsidRPr="00D673E3" w:rsidRDefault="00D673E3" w:rsidP="0084011D">
            <w:pPr>
              <w:rPr>
                <w:b/>
              </w:rPr>
            </w:pPr>
            <w:r w:rsidRPr="00D673E3">
              <w:rPr>
                <w:b/>
              </w:rPr>
              <w:t xml:space="preserve">Narrative Criteria: </w:t>
            </w:r>
          </w:p>
        </w:tc>
      </w:tr>
      <w:tr w:rsidR="00D673E3" w:rsidRPr="00D673E3" w:rsidTr="00D94819">
        <w:tc>
          <w:tcPr>
            <w:tcW w:w="720" w:type="dxa"/>
            <w:tcBorders>
              <w:top w:val="single" w:sz="4" w:space="0" w:color="auto"/>
              <w:left w:val="single" w:sz="4" w:space="0" w:color="auto"/>
              <w:bottom w:val="single" w:sz="4" w:space="0" w:color="auto"/>
              <w:right w:val="single" w:sz="4" w:space="0" w:color="auto"/>
            </w:tcBorders>
            <w:shd w:val="clear" w:color="auto" w:fill="auto"/>
          </w:tcPr>
          <w:p w:rsidR="00D673E3" w:rsidRPr="00D673E3" w:rsidRDefault="00D673E3" w:rsidP="00D673E3"/>
        </w:tc>
        <w:tc>
          <w:tcPr>
            <w:tcW w:w="8640" w:type="dxa"/>
            <w:tcBorders>
              <w:top w:val="single" w:sz="4" w:space="0" w:color="auto"/>
              <w:left w:val="single" w:sz="4" w:space="0" w:color="auto"/>
              <w:bottom w:val="single" w:sz="4" w:space="0" w:color="auto"/>
              <w:right w:val="single" w:sz="4" w:space="0" w:color="auto"/>
            </w:tcBorders>
            <w:shd w:val="clear" w:color="auto" w:fill="auto"/>
          </w:tcPr>
          <w:p w:rsidR="00D673E3" w:rsidRPr="00B821FD" w:rsidRDefault="00CA1E66" w:rsidP="00D673E3">
            <w:pPr>
              <w:rPr>
                <w:rFonts w:eastAsia="Times New Roman" w:cstheme="minorHAnsi"/>
              </w:rPr>
            </w:pPr>
            <w:r w:rsidRPr="00B35229">
              <w:rPr>
                <w:rFonts w:eastAsia="Times New Roman" w:cstheme="minorHAnsi"/>
              </w:rPr>
              <w:t>Describe how your program uses data analysis to improve program performance including recruitment, retention, and progress towards Measurable Skill Gain</w:t>
            </w:r>
            <w:r w:rsidR="00692ECA">
              <w:rPr>
                <w:rFonts w:eastAsia="Times New Roman" w:cstheme="minorHAnsi"/>
              </w:rPr>
              <w:t>s</w:t>
            </w:r>
            <w:r w:rsidRPr="00B35229">
              <w:rPr>
                <w:rFonts w:eastAsia="Times New Roman" w:cstheme="minorHAnsi"/>
              </w:rPr>
              <w:t xml:space="preserve"> (MSG) goals</w:t>
            </w:r>
            <w:r>
              <w:rPr>
                <w:rFonts w:eastAsia="Times New Roman" w:cstheme="minorHAnsi"/>
              </w:rPr>
              <w:t>.</w:t>
            </w:r>
          </w:p>
        </w:tc>
      </w:tr>
      <w:tr w:rsidR="00D673E3" w:rsidRPr="00D673E3" w:rsidTr="00D94819">
        <w:tc>
          <w:tcPr>
            <w:tcW w:w="720" w:type="dxa"/>
            <w:tcBorders>
              <w:top w:val="single" w:sz="4" w:space="0" w:color="auto"/>
              <w:left w:val="single" w:sz="4" w:space="0" w:color="auto"/>
              <w:bottom w:val="single" w:sz="4" w:space="0" w:color="auto"/>
              <w:right w:val="single" w:sz="4" w:space="0" w:color="auto"/>
            </w:tcBorders>
            <w:shd w:val="clear" w:color="auto" w:fill="auto"/>
          </w:tcPr>
          <w:p w:rsidR="00D673E3" w:rsidRPr="00D673E3" w:rsidRDefault="00D673E3" w:rsidP="00D673E3"/>
        </w:tc>
        <w:tc>
          <w:tcPr>
            <w:tcW w:w="8640" w:type="dxa"/>
            <w:tcBorders>
              <w:top w:val="single" w:sz="4" w:space="0" w:color="auto"/>
              <w:left w:val="single" w:sz="4" w:space="0" w:color="auto"/>
              <w:bottom w:val="single" w:sz="4" w:space="0" w:color="auto"/>
              <w:right w:val="single" w:sz="4" w:space="0" w:color="auto"/>
            </w:tcBorders>
            <w:shd w:val="clear" w:color="auto" w:fill="auto"/>
          </w:tcPr>
          <w:p w:rsidR="00D673E3" w:rsidRPr="00B821FD" w:rsidRDefault="00E66095" w:rsidP="00C73C4B">
            <w:pPr>
              <w:rPr>
                <w:rFonts w:eastAsia="Times New Roman" w:cstheme="minorHAnsi"/>
              </w:rPr>
            </w:pPr>
            <w:r w:rsidRPr="00DA1CD5">
              <w:t xml:space="preserve">Adult Education programs are </w:t>
            </w:r>
            <w:r w:rsidR="00CA1E66">
              <w:t>required</w:t>
            </w:r>
            <w:r w:rsidRPr="00DA1CD5">
              <w:t xml:space="preserve"> to protect learners' sensitive and Personally Identifiable Information (PII)</w:t>
            </w:r>
            <w:r w:rsidR="00A3301E">
              <w:t>.</w:t>
            </w:r>
            <w:r w:rsidRPr="00DA1CD5">
              <w:t xml:space="preserve"> Describe the steps your program will take to ensure the confidentiality and security of </w:t>
            </w:r>
            <w:r w:rsidR="002D09FD">
              <w:t>learner</w:t>
            </w:r>
            <w:r w:rsidRPr="00DA1CD5">
              <w:t xml:space="preserve"> and program data.</w:t>
            </w:r>
          </w:p>
        </w:tc>
      </w:tr>
      <w:tr w:rsidR="00D673E3" w:rsidRPr="00D673E3" w:rsidTr="00D94819">
        <w:tc>
          <w:tcPr>
            <w:tcW w:w="720" w:type="dxa"/>
            <w:tcBorders>
              <w:top w:val="single" w:sz="4" w:space="0" w:color="auto"/>
              <w:left w:val="single" w:sz="4" w:space="0" w:color="auto"/>
              <w:bottom w:val="single" w:sz="4" w:space="0" w:color="auto"/>
              <w:right w:val="single" w:sz="4" w:space="0" w:color="auto"/>
            </w:tcBorders>
            <w:shd w:val="clear" w:color="auto" w:fill="auto"/>
          </w:tcPr>
          <w:p w:rsidR="00D673E3" w:rsidRPr="00D673E3" w:rsidRDefault="00D673E3" w:rsidP="00D673E3"/>
        </w:tc>
        <w:tc>
          <w:tcPr>
            <w:tcW w:w="8640" w:type="dxa"/>
            <w:tcBorders>
              <w:top w:val="single" w:sz="4" w:space="0" w:color="auto"/>
              <w:left w:val="single" w:sz="4" w:space="0" w:color="auto"/>
              <w:bottom w:val="single" w:sz="4" w:space="0" w:color="auto"/>
              <w:right w:val="single" w:sz="4" w:space="0" w:color="auto"/>
            </w:tcBorders>
            <w:shd w:val="clear" w:color="auto" w:fill="auto"/>
          </w:tcPr>
          <w:p w:rsidR="00D673E3" w:rsidRPr="00D673E3" w:rsidRDefault="00B821FD" w:rsidP="00D673E3">
            <w:r>
              <w:t>Completion of the Local Program Data Quality Checklist</w:t>
            </w:r>
            <w:r w:rsidR="00293FB4">
              <w:t>.</w:t>
            </w:r>
          </w:p>
        </w:tc>
      </w:tr>
    </w:tbl>
    <w:p w:rsidR="00D673E3" w:rsidRPr="00D673E3" w:rsidRDefault="00D673E3" w:rsidP="00D673E3"/>
    <w:p w:rsidR="00D673E3" w:rsidRPr="00D673E3" w:rsidRDefault="00D673E3" w:rsidP="00D673E3">
      <w:r w:rsidRPr="00D673E3">
        <w:rPr>
          <w:b/>
        </w:rPr>
        <w:t>COMMENTS:</w:t>
      </w:r>
    </w:p>
    <w:p w:rsidR="00D673E3" w:rsidRPr="00D673E3" w:rsidRDefault="00D673E3" w:rsidP="00D673E3"/>
    <w:p w:rsidR="0084011D" w:rsidRDefault="0084011D" w:rsidP="0084011D"/>
    <w:p w:rsidR="00694863" w:rsidRPr="0084011D" w:rsidRDefault="00694863" w:rsidP="0084011D"/>
    <w:p w:rsidR="0084011D" w:rsidRPr="0084011D" w:rsidRDefault="0084011D" w:rsidP="0084011D"/>
    <w:tbl>
      <w:tblPr>
        <w:tblW w:w="9360" w:type="dxa"/>
        <w:jc w:val="center"/>
        <w:tblBorders>
          <w:top w:val="single" w:sz="4" w:space="0" w:color="auto"/>
          <w:bottom w:val="single" w:sz="4" w:space="0" w:color="auto"/>
        </w:tblBorders>
        <w:tblLook w:val="01E0" w:firstRow="1" w:lastRow="1" w:firstColumn="1" w:lastColumn="1" w:noHBand="0" w:noVBand="0"/>
      </w:tblPr>
      <w:tblGrid>
        <w:gridCol w:w="9360"/>
      </w:tblGrid>
      <w:tr w:rsidR="00B32BF7" w:rsidRPr="0084011D" w:rsidTr="00B32BF7">
        <w:trPr>
          <w:trHeight w:val="1462"/>
          <w:jc w:val="center"/>
        </w:trPr>
        <w:tc>
          <w:tcPr>
            <w:tcW w:w="9360" w:type="dxa"/>
            <w:tcMar>
              <w:top w:w="58" w:type="dxa"/>
              <w:left w:w="0" w:type="dxa"/>
              <w:bottom w:w="58" w:type="dxa"/>
              <w:right w:w="0" w:type="dxa"/>
            </w:tcMar>
            <w:vAlign w:val="center"/>
          </w:tcPr>
          <w:p w:rsidR="00B32BF7" w:rsidRPr="0084011D" w:rsidRDefault="00B32BF7" w:rsidP="008B64AB">
            <w:pPr>
              <w:jc w:val="center"/>
              <w:rPr>
                <w:b/>
              </w:rPr>
            </w:pPr>
            <w:r w:rsidRPr="0084011D">
              <w:rPr>
                <w:b/>
              </w:rPr>
              <w:t xml:space="preserve">Consideration 13: English </w:t>
            </w:r>
            <w:r>
              <w:rPr>
                <w:b/>
              </w:rPr>
              <w:t>L</w:t>
            </w:r>
            <w:r w:rsidRPr="0084011D">
              <w:rPr>
                <w:b/>
              </w:rPr>
              <w:t xml:space="preserve">anguage </w:t>
            </w:r>
            <w:r>
              <w:rPr>
                <w:b/>
              </w:rPr>
              <w:t>A</w:t>
            </w:r>
            <w:r w:rsidRPr="0084011D">
              <w:rPr>
                <w:b/>
              </w:rPr>
              <w:t>cquisition and Civics</w:t>
            </w:r>
          </w:p>
          <w:p w:rsidR="00B32BF7" w:rsidRPr="0084011D" w:rsidRDefault="00B32BF7" w:rsidP="0084011D">
            <w:pPr>
              <w:rPr>
                <w:b/>
                <w:i/>
              </w:rPr>
            </w:pPr>
            <w:r w:rsidRPr="0084011D">
              <w:rPr>
                <w:i/>
              </w:rPr>
              <w:t>Provide data that supports that the local area in which the eligible provider is located has a demonstrated need for additional English Language acquisition programs</w:t>
            </w:r>
            <w:r w:rsidR="00B821FD">
              <w:rPr>
                <w:i/>
              </w:rPr>
              <w:t xml:space="preserve"> and civic education programs.</w:t>
            </w:r>
          </w:p>
        </w:tc>
      </w:tr>
    </w:tbl>
    <w:p w:rsidR="00B32BF7" w:rsidRDefault="00B32BF7" w:rsidP="00B32BF7">
      <w:pPr>
        <w:rPr>
          <w:b/>
        </w:rPr>
      </w:pPr>
    </w:p>
    <w:p w:rsidR="00B32BF7" w:rsidRDefault="00B32BF7" w:rsidP="00B32BF7">
      <w:r w:rsidRPr="00A57C75">
        <w:rPr>
          <w:b/>
        </w:rPr>
        <w:t xml:space="preserve">Points Awarded:  </w:t>
      </w:r>
      <w:r w:rsidRPr="00D673E3">
        <w:rPr>
          <w:b/>
          <w:bCs/>
          <w:u w:val="single"/>
        </w:rPr>
        <w:fldChar w:fldCharType="begin">
          <w:ffData>
            <w:name w:val="Text2"/>
            <w:enabled/>
            <w:calcOnExit w:val="0"/>
            <w:textInput/>
          </w:ffData>
        </w:fldChar>
      </w:r>
      <w:r w:rsidRPr="00D673E3">
        <w:rPr>
          <w:b/>
          <w:bCs/>
          <w:u w:val="single"/>
        </w:rPr>
        <w:instrText xml:space="preserve"> FORMTEXT </w:instrText>
      </w:r>
      <w:r w:rsidRPr="00D673E3">
        <w:rPr>
          <w:b/>
          <w:bCs/>
          <w:u w:val="single"/>
        </w:rPr>
      </w:r>
      <w:r w:rsidRPr="00D673E3">
        <w:rPr>
          <w:b/>
          <w:bCs/>
          <w:u w:val="single"/>
        </w:rPr>
        <w:fldChar w:fldCharType="separate"/>
      </w:r>
      <w:r w:rsidRPr="00D673E3">
        <w:rPr>
          <w:b/>
          <w:bCs/>
          <w:u w:val="single"/>
        </w:rPr>
        <w:t> </w:t>
      </w:r>
      <w:r w:rsidRPr="00D673E3">
        <w:rPr>
          <w:b/>
          <w:bCs/>
          <w:u w:val="single"/>
        </w:rPr>
        <w:t> </w:t>
      </w:r>
      <w:r w:rsidRPr="00D673E3">
        <w:rPr>
          <w:b/>
          <w:bCs/>
          <w:u w:val="single"/>
        </w:rPr>
        <w:t> </w:t>
      </w:r>
      <w:r w:rsidRPr="00D673E3">
        <w:rPr>
          <w:b/>
          <w:bCs/>
          <w:u w:val="single"/>
        </w:rPr>
        <w:t> </w:t>
      </w:r>
      <w:r w:rsidRPr="00D673E3">
        <w:rPr>
          <w:b/>
          <w:bCs/>
          <w:u w:val="single"/>
        </w:rPr>
        <w:t> </w:t>
      </w:r>
      <w:r w:rsidRPr="00D673E3">
        <w:fldChar w:fldCharType="end"/>
      </w:r>
      <w:r>
        <w:t xml:space="preserve"> (5 points possible)</w:t>
      </w:r>
    </w:p>
    <w:p w:rsidR="0084011D" w:rsidRPr="0084011D" w:rsidRDefault="0084011D" w:rsidP="0084011D"/>
    <w:tbl>
      <w:tblPr>
        <w:tblpPr w:leftFromText="180" w:rightFromText="180" w:vertAnchor="text" w:horzAnchor="margin" w:tblpXSpec="center" w:tblpY="65"/>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firstRow="1" w:lastRow="1" w:firstColumn="1" w:lastColumn="1" w:noHBand="0" w:noVBand="0"/>
      </w:tblPr>
      <w:tblGrid>
        <w:gridCol w:w="3120"/>
        <w:gridCol w:w="3120"/>
        <w:gridCol w:w="3120"/>
      </w:tblGrid>
      <w:tr w:rsidR="0084011D" w:rsidRPr="0084011D" w:rsidTr="007F5BB7">
        <w:tc>
          <w:tcPr>
            <w:tcW w:w="3120" w:type="dxa"/>
            <w:shd w:val="clear" w:color="auto" w:fill="CCC0D9" w:themeFill="accent4" w:themeFillTint="66"/>
            <w:vAlign w:val="center"/>
          </w:tcPr>
          <w:p w:rsidR="0084011D" w:rsidRPr="0084011D" w:rsidRDefault="0084011D" w:rsidP="0084011D">
            <w:pPr>
              <w:rPr>
                <w:b/>
              </w:rPr>
            </w:pPr>
            <w:r w:rsidRPr="0084011D">
              <w:rPr>
                <w:b/>
              </w:rPr>
              <w:t>Vague Description</w:t>
            </w:r>
          </w:p>
          <w:p w:rsidR="0084011D" w:rsidRPr="0084011D" w:rsidRDefault="0084011D" w:rsidP="0084011D">
            <w:pPr>
              <w:rPr>
                <w:b/>
              </w:rPr>
            </w:pPr>
            <w:r w:rsidRPr="0084011D">
              <w:rPr>
                <w:b/>
              </w:rPr>
              <w:t>0 – 1 Points</w:t>
            </w:r>
          </w:p>
        </w:tc>
        <w:tc>
          <w:tcPr>
            <w:tcW w:w="3120" w:type="dxa"/>
            <w:shd w:val="clear" w:color="auto" w:fill="CCC0D9" w:themeFill="accent4" w:themeFillTint="66"/>
            <w:vAlign w:val="center"/>
          </w:tcPr>
          <w:p w:rsidR="0084011D" w:rsidRPr="0084011D" w:rsidRDefault="0084011D" w:rsidP="0084011D">
            <w:pPr>
              <w:rPr>
                <w:b/>
              </w:rPr>
            </w:pPr>
            <w:r w:rsidRPr="0084011D">
              <w:rPr>
                <w:b/>
              </w:rPr>
              <w:t>Partial Description</w:t>
            </w:r>
          </w:p>
          <w:p w:rsidR="0084011D" w:rsidRPr="0084011D" w:rsidRDefault="0084011D" w:rsidP="0084011D">
            <w:pPr>
              <w:rPr>
                <w:b/>
              </w:rPr>
            </w:pPr>
            <w:r w:rsidRPr="0084011D">
              <w:rPr>
                <w:b/>
              </w:rPr>
              <w:t>2</w:t>
            </w:r>
            <w:r w:rsidR="00C566F8">
              <w:rPr>
                <w:b/>
              </w:rPr>
              <w:t xml:space="preserve"> </w:t>
            </w:r>
            <w:r w:rsidRPr="0084011D">
              <w:rPr>
                <w:b/>
              </w:rPr>
              <w:t>– 3 Points</w:t>
            </w:r>
          </w:p>
        </w:tc>
        <w:tc>
          <w:tcPr>
            <w:tcW w:w="3120" w:type="dxa"/>
            <w:shd w:val="clear" w:color="auto" w:fill="CCC0D9" w:themeFill="accent4" w:themeFillTint="66"/>
            <w:vAlign w:val="center"/>
          </w:tcPr>
          <w:p w:rsidR="0084011D" w:rsidRPr="0084011D" w:rsidRDefault="0084011D" w:rsidP="0084011D">
            <w:pPr>
              <w:rPr>
                <w:b/>
              </w:rPr>
            </w:pPr>
            <w:r w:rsidRPr="0084011D">
              <w:rPr>
                <w:b/>
              </w:rPr>
              <w:t>Thorough Description</w:t>
            </w:r>
          </w:p>
          <w:p w:rsidR="0084011D" w:rsidRPr="0084011D" w:rsidRDefault="0084011D" w:rsidP="0084011D">
            <w:pPr>
              <w:rPr>
                <w:b/>
              </w:rPr>
            </w:pPr>
            <w:r w:rsidRPr="0084011D">
              <w:rPr>
                <w:b/>
              </w:rPr>
              <w:t>4 – 5 Points</w:t>
            </w:r>
          </w:p>
        </w:tc>
      </w:tr>
    </w:tbl>
    <w:p w:rsidR="0084011D" w:rsidRPr="0084011D" w:rsidRDefault="0084011D" w:rsidP="0084011D"/>
    <w:tbl>
      <w:tblPr>
        <w:tblW w:w="0" w:type="auto"/>
        <w:tblLook w:val="04A0" w:firstRow="1" w:lastRow="0" w:firstColumn="1" w:lastColumn="0" w:noHBand="0" w:noVBand="1"/>
      </w:tblPr>
      <w:tblGrid>
        <w:gridCol w:w="720"/>
        <w:gridCol w:w="8640"/>
      </w:tblGrid>
      <w:tr w:rsidR="0084011D" w:rsidRPr="0084011D" w:rsidTr="0084011D">
        <w:tc>
          <w:tcPr>
            <w:tcW w:w="9360" w:type="dxa"/>
            <w:gridSpan w:val="2"/>
            <w:tcBorders>
              <w:bottom w:val="single" w:sz="4" w:space="0" w:color="auto"/>
            </w:tcBorders>
            <w:shd w:val="clear" w:color="auto" w:fill="auto"/>
          </w:tcPr>
          <w:p w:rsidR="0084011D" w:rsidRPr="0084011D" w:rsidRDefault="0084011D" w:rsidP="0084011D">
            <w:pPr>
              <w:rPr>
                <w:b/>
              </w:rPr>
            </w:pPr>
            <w:r w:rsidRPr="0084011D">
              <w:rPr>
                <w:b/>
              </w:rPr>
              <w:t xml:space="preserve">Narrative Criteria: </w:t>
            </w:r>
          </w:p>
        </w:tc>
      </w:tr>
      <w:tr w:rsidR="0084011D" w:rsidRPr="0084011D" w:rsidTr="0084011D">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84011D" w:rsidRPr="0084011D" w:rsidRDefault="0084011D" w:rsidP="0084011D"/>
        </w:tc>
        <w:tc>
          <w:tcPr>
            <w:tcW w:w="8640" w:type="dxa"/>
            <w:tcBorders>
              <w:top w:val="single" w:sz="4" w:space="0" w:color="auto"/>
              <w:left w:val="single" w:sz="4" w:space="0" w:color="auto"/>
              <w:bottom w:val="single" w:sz="4" w:space="0" w:color="auto"/>
              <w:right w:val="single" w:sz="4" w:space="0" w:color="auto"/>
            </w:tcBorders>
            <w:shd w:val="clear" w:color="auto" w:fill="auto"/>
          </w:tcPr>
          <w:p w:rsidR="0084011D" w:rsidRPr="0084011D" w:rsidRDefault="00B35229" w:rsidP="00C73C4B">
            <w:pPr>
              <w:pStyle w:val="NormalWeb"/>
              <w:spacing w:before="0" w:beforeAutospacing="0" w:after="0" w:afterAutospacing="0"/>
            </w:pPr>
            <w:r w:rsidRPr="00B35229">
              <w:rPr>
                <w:rFonts w:ascii="Calibri" w:hAnsi="Calibri" w:cs="Calibri"/>
                <w:color w:val="000000"/>
              </w:rPr>
              <w:t>Explain how your program has determined a need, or a lack of need, for English Language acquisition programs and civic education programs. Include the demographics of this population in the local area. Cite the source data.</w:t>
            </w:r>
          </w:p>
        </w:tc>
      </w:tr>
      <w:tr w:rsidR="0084011D" w:rsidRPr="0084011D" w:rsidTr="0084011D">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84011D" w:rsidRPr="0084011D" w:rsidRDefault="0084011D" w:rsidP="0084011D"/>
        </w:tc>
        <w:tc>
          <w:tcPr>
            <w:tcW w:w="8640" w:type="dxa"/>
            <w:tcBorders>
              <w:top w:val="single" w:sz="4" w:space="0" w:color="auto"/>
              <w:left w:val="single" w:sz="4" w:space="0" w:color="auto"/>
              <w:bottom w:val="single" w:sz="4" w:space="0" w:color="auto"/>
              <w:right w:val="single" w:sz="4" w:space="0" w:color="auto"/>
            </w:tcBorders>
            <w:shd w:val="clear" w:color="auto" w:fill="auto"/>
          </w:tcPr>
          <w:p w:rsidR="0084011D" w:rsidRPr="00694863" w:rsidRDefault="00B35229" w:rsidP="00C73C4B">
            <w:pPr>
              <w:rPr>
                <w:rFonts w:eastAsia="Times New Roman" w:cstheme="minorHAnsi"/>
              </w:rPr>
            </w:pPr>
            <w:r w:rsidRPr="00B35229">
              <w:rPr>
                <w:rFonts w:eastAsia="Times New Roman" w:cstheme="minorHAnsi"/>
              </w:rPr>
              <w:t>Describe your program’s experience (within the last three years) providing instruction and services to English Language Learners. If your program does not serve English Language Learners, what referral process or resources does your program have in place to support this population?</w:t>
            </w:r>
          </w:p>
        </w:tc>
      </w:tr>
    </w:tbl>
    <w:p w:rsidR="0084011D" w:rsidRDefault="0084011D" w:rsidP="0084011D">
      <w:pPr>
        <w:rPr>
          <w:b/>
        </w:rPr>
      </w:pPr>
    </w:p>
    <w:p w:rsidR="0084011D" w:rsidRPr="0084011D" w:rsidRDefault="0084011D" w:rsidP="0084011D">
      <w:r w:rsidRPr="0084011D">
        <w:rPr>
          <w:b/>
        </w:rPr>
        <w:t>COMMENTS:</w:t>
      </w:r>
    </w:p>
    <w:p w:rsidR="0084011D" w:rsidRDefault="0084011D" w:rsidP="0084011D"/>
    <w:p w:rsidR="008B64AB" w:rsidRDefault="008B64AB" w:rsidP="0084011D"/>
    <w:p w:rsidR="005E5EBA" w:rsidRDefault="005E5EBA" w:rsidP="0084011D"/>
    <w:p w:rsidR="005E5EBA" w:rsidRDefault="005E5EBA" w:rsidP="0084011D"/>
    <w:p w:rsidR="005E5EBA" w:rsidRDefault="00F7274D" w:rsidP="0084011D">
      <w:r>
        <w:t>______________________________________________________________________________</w:t>
      </w:r>
    </w:p>
    <w:p w:rsidR="005E5EBA" w:rsidRPr="005E5EBA" w:rsidRDefault="00F7274D" w:rsidP="005E5EBA">
      <w:pPr>
        <w:jc w:val="center"/>
        <w:rPr>
          <w:b/>
        </w:rPr>
      </w:pPr>
      <w:r>
        <w:rPr>
          <w:b/>
        </w:rPr>
        <w:t>Family Literacy</w:t>
      </w:r>
    </w:p>
    <w:p w:rsidR="00694863" w:rsidRDefault="00694863" w:rsidP="0084011D"/>
    <w:p w:rsidR="00F7274D" w:rsidRDefault="00F7274D" w:rsidP="0084011D">
      <w:r>
        <w:t>If applying for Family Literacy funds, is</w:t>
      </w:r>
      <w:r w:rsidR="00841193">
        <w:t xml:space="preserve"> the</w:t>
      </w:r>
      <w:r>
        <w:t xml:space="preserve"> Family Literacy MOU completed and signed?  </w:t>
      </w:r>
    </w:p>
    <w:p w:rsidR="00F7274D" w:rsidRDefault="00F7274D" w:rsidP="0084011D">
      <w:r>
        <w:t>_____</w:t>
      </w:r>
      <w:r>
        <w:tab/>
        <w:t>Yes</w:t>
      </w:r>
    </w:p>
    <w:p w:rsidR="00F7274D" w:rsidRDefault="00F7274D" w:rsidP="0084011D">
      <w:r>
        <w:t>_____</w:t>
      </w:r>
      <w:r>
        <w:tab/>
        <w:t>No</w:t>
      </w:r>
    </w:p>
    <w:p w:rsidR="008B64AB" w:rsidRDefault="008B64AB" w:rsidP="0084011D"/>
    <w:p w:rsidR="00402715" w:rsidRDefault="00402715" w:rsidP="0084011D"/>
    <w:tbl>
      <w:tblPr>
        <w:tblW w:w="5000" w:type="pct"/>
        <w:jc w:val="center"/>
        <w:tblBorders>
          <w:top w:val="single" w:sz="4" w:space="0" w:color="auto"/>
          <w:bottom w:val="single" w:sz="4" w:space="0" w:color="auto"/>
        </w:tblBorders>
        <w:tblLook w:val="01E0" w:firstRow="1" w:lastRow="1" w:firstColumn="1" w:lastColumn="1" w:noHBand="0" w:noVBand="0"/>
      </w:tblPr>
      <w:tblGrid>
        <w:gridCol w:w="2609"/>
        <w:gridCol w:w="269"/>
        <w:gridCol w:w="6477"/>
      </w:tblGrid>
      <w:tr w:rsidR="00402715" w:rsidRPr="00D673E3" w:rsidTr="007F5BB7">
        <w:trPr>
          <w:trHeight w:val="1255"/>
          <w:jc w:val="center"/>
        </w:trPr>
        <w:tc>
          <w:tcPr>
            <w:tcW w:w="1394" w:type="pct"/>
            <w:tcBorders>
              <w:top w:val="single" w:sz="4" w:space="0" w:color="auto"/>
              <w:left w:val="single" w:sz="4" w:space="0" w:color="auto"/>
              <w:bottom w:val="single" w:sz="4" w:space="0" w:color="auto"/>
              <w:right w:val="single" w:sz="4" w:space="0" w:color="auto"/>
            </w:tcBorders>
            <w:tcMar>
              <w:left w:w="144" w:type="dxa"/>
              <w:right w:w="144" w:type="dxa"/>
            </w:tcMar>
            <w:vAlign w:val="center"/>
          </w:tcPr>
          <w:p w:rsidR="00402715" w:rsidRPr="00D673E3" w:rsidRDefault="00402715" w:rsidP="007F5BB7">
            <w:pPr>
              <w:rPr>
                <w:b/>
              </w:rPr>
            </w:pPr>
            <w:r w:rsidRPr="00D673E3">
              <w:rPr>
                <w:b/>
                <w:bCs/>
                <w:u w:val="single"/>
              </w:rPr>
              <w:fldChar w:fldCharType="begin">
                <w:ffData>
                  <w:name w:val="Text2"/>
                  <w:enabled/>
                  <w:calcOnExit w:val="0"/>
                  <w:textInput/>
                </w:ffData>
              </w:fldChar>
            </w:r>
            <w:r w:rsidRPr="00D673E3">
              <w:rPr>
                <w:b/>
                <w:bCs/>
                <w:u w:val="single"/>
              </w:rPr>
              <w:instrText xml:space="preserve"> FORMTEXT </w:instrText>
            </w:r>
            <w:r w:rsidRPr="00D673E3">
              <w:rPr>
                <w:b/>
                <w:bCs/>
                <w:u w:val="single"/>
              </w:rPr>
            </w:r>
            <w:r w:rsidRPr="00D673E3">
              <w:rPr>
                <w:b/>
                <w:bCs/>
                <w:u w:val="single"/>
              </w:rPr>
              <w:fldChar w:fldCharType="separate"/>
            </w:r>
            <w:r w:rsidRPr="00D673E3">
              <w:rPr>
                <w:b/>
                <w:bCs/>
                <w:u w:val="single"/>
              </w:rPr>
              <w:t> </w:t>
            </w:r>
            <w:r w:rsidRPr="00D673E3">
              <w:rPr>
                <w:b/>
                <w:bCs/>
                <w:u w:val="single"/>
              </w:rPr>
              <w:t> </w:t>
            </w:r>
            <w:r w:rsidRPr="00D673E3">
              <w:rPr>
                <w:b/>
                <w:bCs/>
                <w:u w:val="single"/>
              </w:rPr>
              <w:t> </w:t>
            </w:r>
            <w:r w:rsidRPr="00D673E3">
              <w:rPr>
                <w:b/>
                <w:bCs/>
                <w:u w:val="single"/>
              </w:rPr>
              <w:t> </w:t>
            </w:r>
            <w:r w:rsidRPr="00D673E3">
              <w:rPr>
                <w:b/>
                <w:bCs/>
                <w:u w:val="single"/>
              </w:rPr>
              <w:t> </w:t>
            </w:r>
            <w:r w:rsidRPr="00D673E3">
              <w:fldChar w:fldCharType="end"/>
            </w:r>
            <w:r w:rsidRPr="00D673E3">
              <w:rPr>
                <w:b/>
              </w:rPr>
              <w:t xml:space="preserve">   Complete</w:t>
            </w:r>
          </w:p>
          <w:p w:rsidR="00402715" w:rsidRPr="00D673E3" w:rsidRDefault="00402715" w:rsidP="007F5BB7">
            <w:pPr>
              <w:rPr>
                <w:b/>
              </w:rPr>
            </w:pPr>
          </w:p>
          <w:p w:rsidR="00402715" w:rsidRPr="00D673E3" w:rsidRDefault="00402715" w:rsidP="007F5BB7">
            <w:pPr>
              <w:rPr>
                <w:b/>
              </w:rPr>
            </w:pPr>
            <w:r w:rsidRPr="00D673E3">
              <w:rPr>
                <w:b/>
                <w:bCs/>
                <w:u w:val="single"/>
              </w:rPr>
              <w:fldChar w:fldCharType="begin">
                <w:ffData>
                  <w:name w:val="Text2"/>
                  <w:enabled/>
                  <w:calcOnExit w:val="0"/>
                  <w:textInput/>
                </w:ffData>
              </w:fldChar>
            </w:r>
            <w:r w:rsidRPr="00D673E3">
              <w:rPr>
                <w:b/>
                <w:bCs/>
                <w:u w:val="single"/>
              </w:rPr>
              <w:instrText xml:space="preserve"> FORMTEXT </w:instrText>
            </w:r>
            <w:r w:rsidRPr="00D673E3">
              <w:rPr>
                <w:b/>
                <w:bCs/>
                <w:u w:val="single"/>
              </w:rPr>
            </w:r>
            <w:r w:rsidRPr="00D673E3">
              <w:rPr>
                <w:b/>
                <w:bCs/>
                <w:u w:val="single"/>
              </w:rPr>
              <w:fldChar w:fldCharType="separate"/>
            </w:r>
            <w:r w:rsidRPr="00D673E3">
              <w:rPr>
                <w:b/>
                <w:bCs/>
                <w:u w:val="single"/>
              </w:rPr>
              <w:t> </w:t>
            </w:r>
            <w:r w:rsidRPr="00D673E3">
              <w:rPr>
                <w:b/>
                <w:bCs/>
                <w:u w:val="single"/>
              </w:rPr>
              <w:t> </w:t>
            </w:r>
            <w:r w:rsidRPr="00D673E3">
              <w:rPr>
                <w:b/>
                <w:bCs/>
                <w:u w:val="single"/>
              </w:rPr>
              <w:t> </w:t>
            </w:r>
            <w:r w:rsidRPr="00D673E3">
              <w:rPr>
                <w:b/>
                <w:bCs/>
                <w:u w:val="single"/>
              </w:rPr>
              <w:t> </w:t>
            </w:r>
            <w:r w:rsidRPr="00D673E3">
              <w:rPr>
                <w:b/>
                <w:bCs/>
                <w:u w:val="single"/>
              </w:rPr>
              <w:t> </w:t>
            </w:r>
            <w:r w:rsidRPr="00D673E3">
              <w:fldChar w:fldCharType="end"/>
            </w:r>
            <w:r w:rsidRPr="00D673E3">
              <w:rPr>
                <w:b/>
              </w:rPr>
              <w:t xml:space="preserve">  </w:t>
            </w:r>
            <w:r>
              <w:rPr>
                <w:b/>
              </w:rPr>
              <w:t xml:space="preserve"> </w:t>
            </w:r>
            <w:r w:rsidRPr="00D673E3">
              <w:rPr>
                <w:b/>
              </w:rPr>
              <w:t>Incomplete</w:t>
            </w:r>
          </w:p>
        </w:tc>
        <w:tc>
          <w:tcPr>
            <w:tcW w:w="144" w:type="pct"/>
            <w:tcBorders>
              <w:top w:val="nil"/>
              <w:left w:val="single" w:sz="4" w:space="0" w:color="auto"/>
              <w:bottom w:val="nil"/>
            </w:tcBorders>
            <w:vAlign w:val="center"/>
          </w:tcPr>
          <w:p w:rsidR="00402715" w:rsidRPr="00D673E3" w:rsidRDefault="00402715" w:rsidP="007F5BB7">
            <w:pPr>
              <w:rPr>
                <w:b/>
              </w:rPr>
            </w:pPr>
          </w:p>
        </w:tc>
        <w:tc>
          <w:tcPr>
            <w:tcW w:w="3462" w:type="pct"/>
            <w:tcMar>
              <w:top w:w="58" w:type="dxa"/>
              <w:left w:w="0" w:type="dxa"/>
              <w:bottom w:w="58" w:type="dxa"/>
              <w:right w:w="0" w:type="dxa"/>
            </w:tcMar>
            <w:vAlign w:val="center"/>
          </w:tcPr>
          <w:p w:rsidR="00402715" w:rsidRPr="00402715" w:rsidRDefault="00402715" w:rsidP="00402715">
            <w:pPr>
              <w:jc w:val="center"/>
              <w:rPr>
                <w:b/>
              </w:rPr>
            </w:pPr>
            <w:r w:rsidRPr="00402715">
              <w:rPr>
                <w:b/>
              </w:rPr>
              <w:t>Budget</w:t>
            </w:r>
          </w:p>
          <w:p w:rsidR="00402715" w:rsidRPr="00402715" w:rsidRDefault="00402715" w:rsidP="00402715">
            <w:pPr>
              <w:jc w:val="both"/>
              <w:rPr>
                <w:i/>
              </w:rPr>
            </w:pPr>
            <w:r w:rsidRPr="00402715">
              <w:rPr>
                <w:i/>
              </w:rPr>
              <w:t>Applicants must provide a matching contribution in an amount equal to 20% of the total amount of funds expended on the allowable activities under the grant. A minimum of 35% of the matching contribution must be in cash and the remaining amount, up to 65%, may be an In-Kind contribution. Matching funds may not be other Federal funds, program revenue, or resources that support a separate project.</w:t>
            </w:r>
          </w:p>
        </w:tc>
      </w:tr>
    </w:tbl>
    <w:p w:rsidR="00402715" w:rsidRDefault="00402715" w:rsidP="0084011D"/>
    <w:p w:rsidR="008B64AB" w:rsidRPr="0084011D" w:rsidRDefault="008B64AB" w:rsidP="008B64AB"/>
    <w:tbl>
      <w:tblPr>
        <w:tblW w:w="0" w:type="auto"/>
        <w:tblLook w:val="04A0" w:firstRow="1" w:lastRow="0" w:firstColumn="1" w:lastColumn="0" w:noHBand="0" w:noVBand="1"/>
      </w:tblPr>
      <w:tblGrid>
        <w:gridCol w:w="720"/>
        <w:gridCol w:w="8640"/>
      </w:tblGrid>
      <w:tr w:rsidR="008B64AB" w:rsidRPr="0084011D" w:rsidTr="00CD4492">
        <w:tc>
          <w:tcPr>
            <w:tcW w:w="9360" w:type="dxa"/>
            <w:gridSpan w:val="2"/>
            <w:tcBorders>
              <w:bottom w:val="single" w:sz="4" w:space="0" w:color="auto"/>
            </w:tcBorders>
            <w:shd w:val="clear" w:color="auto" w:fill="auto"/>
          </w:tcPr>
          <w:p w:rsidR="008B64AB" w:rsidRPr="0084011D" w:rsidRDefault="008B64AB" w:rsidP="00CD4492">
            <w:pPr>
              <w:rPr>
                <w:b/>
              </w:rPr>
            </w:pPr>
            <w:r w:rsidRPr="0084011D">
              <w:rPr>
                <w:b/>
              </w:rPr>
              <w:t xml:space="preserve">Narrative Criteria: </w:t>
            </w:r>
          </w:p>
        </w:tc>
      </w:tr>
      <w:tr w:rsidR="008B64AB" w:rsidRPr="0084011D" w:rsidTr="00CD4492">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8B64AB" w:rsidRPr="0084011D" w:rsidRDefault="008B64AB" w:rsidP="00CD4492"/>
        </w:tc>
        <w:tc>
          <w:tcPr>
            <w:tcW w:w="8640" w:type="dxa"/>
            <w:tcBorders>
              <w:top w:val="single" w:sz="4" w:space="0" w:color="auto"/>
              <w:left w:val="single" w:sz="4" w:space="0" w:color="auto"/>
              <w:bottom w:val="single" w:sz="4" w:space="0" w:color="auto"/>
              <w:right w:val="single" w:sz="4" w:space="0" w:color="auto"/>
            </w:tcBorders>
            <w:shd w:val="clear" w:color="auto" w:fill="auto"/>
          </w:tcPr>
          <w:p w:rsidR="008B64AB" w:rsidRPr="00692ECA" w:rsidRDefault="00083F28" w:rsidP="00941DB9">
            <w:r w:rsidRPr="00692ECA">
              <w:t xml:space="preserve">Budget Narratives include requested federal or state funds, revenue (if applicable), and matching funds (indicate cash and/or </w:t>
            </w:r>
            <w:r w:rsidR="00941DB9" w:rsidRPr="00692ECA">
              <w:t>i</w:t>
            </w:r>
            <w:r w:rsidRPr="00692ECA">
              <w:t>n-</w:t>
            </w:r>
            <w:r w:rsidR="00941DB9" w:rsidRPr="00692ECA">
              <w:t>k</w:t>
            </w:r>
            <w:r w:rsidRPr="00692ECA">
              <w:t>ind).</w:t>
            </w:r>
          </w:p>
        </w:tc>
      </w:tr>
      <w:tr w:rsidR="008B64AB" w:rsidRPr="0084011D" w:rsidTr="00CD4492">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8B64AB" w:rsidRPr="0084011D" w:rsidRDefault="008B64AB" w:rsidP="00CD4492"/>
        </w:tc>
        <w:tc>
          <w:tcPr>
            <w:tcW w:w="8640" w:type="dxa"/>
            <w:tcBorders>
              <w:top w:val="single" w:sz="4" w:space="0" w:color="auto"/>
              <w:left w:val="single" w:sz="4" w:space="0" w:color="auto"/>
              <w:bottom w:val="single" w:sz="4" w:space="0" w:color="auto"/>
              <w:right w:val="single" w:sz="4" w:space="0" w:color="auto"/>
            </w:tcBorders>
            <w:shd w:val="clear" w:color="auto" w:fill="auto"/>
          </w:tcPr>
          <w:p w:rsidR="008B64AB" w:rsidRPr="00692ECA" w:rsidRDefault="00083F28" w:rsidP="00CD4492">
            <w:r w:rsidRPr="00692ECA">
              <w:t>Budget Narratives include detailed, itemized budget descriptions for the expenditures for each line/category of funding requested.</w:t>
            </w:r>
          </w:p>
        </w:tc>
      </w:tr>
      <w:tr w:rsidR="008B64AB" w:rsidRPr="0084011D" w:rsidTr="00CD4492">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8B64AB" w:rsidRPr="0084011D" w:rsidRDefault="008B64AB" w:rsidP="00CD4492"/>
        </w:tc>
        <w:tc>
          <w:tcPr>
            <w:tcW w:w="8640" w:type="dxa"/>
            <w:tcBorders>
              <w:top w:val="single" w:sz="4" w:space="0" w:color="auto"/>
              <w:left w:val="single" w:sz="4" w:space="0" w:color="auto"/>
              <w:bottom w:val="single" w:sz="4" w:space="0" w:color="auto"/>
              <w:right w:val="single" w:sz="4" w:space="0" w:color="auto"/>
            </w:tcBorders>
            <w:shd w:val="clear" w:color="auto" w:fill="auto"/>
          </w:tcPr>
          <w:p w:rsidR="008B64AB" w:rsidRPr="00692ECA" w:rsidRDefault="00083F28" w:rsidP="00083F28">
            <w:r w:rsidRPr="00692ECA">
              <w:t>Budget Narratives include detailed calculations for salaries, supplies, materials, and professional development costs.</w:t>
            </w:r>
          </w:p>
        </w:tc>
      </w:tr>
      <w:tr w:rsidR="008B64AB" w:rsidRPr="003E6F45" w:rsidTr="00CD4492">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8B64AB" w:rsidRPr="0084011D" w:rsidRDefault="008B64AB" w:rsidP="00CD4492"/>
        </w:tc>
        <w:tc>
          <w:tcPr>
            <w:tcW w:w="8640" w:type="dxa"/>
            <w:tcBorders>
              <w:top w:val="single" w:sz="4" w:space="0" w:color="auto"/>
              <w:left w:val="single" w:sz="4" w:space="0" w:color="auto"/>
              <w:bottom w:val="single" w:sz="4" w:space="0" w:color="auto"/>
              <w:right w:val="single" w:sz="4" w:space="0" w:color="auto"/>
            </w:tcBorders>
            <w:shd w:val="clear" w:color="auto" w:fill="auto"/>
          </w:tcPr>
          <w:p w:rsidR="008B64AB" w:rsidRPr="00692ECA" w:rsidRDefault="00083F28" w:rsidP="00EB622B">
            <w:r w:rsidRPr="00692ECA">
              <w:t>Mileage costs do not exceed the current per-mile state rate</w:t>
            </w:r>
            <w:r w:rsidR="00932C7A" w:rsidRPr="00692ECA">
              <w:t>. As of</w:t>
            </w:r>
            <w:r w:rsidR="0037481D" w:rsidRPr="00692ECA">
              <w:t xml:space="preserve"> 1/1/2</w:t>
            </w:r>
            <w:r w:rsidR="00692ECA" w:rsidRPr="00692ECA">
              <w:t>3</w:t>
            </w:r>
            <w:r w:rsidR="0037481D" w:rsidRPr="00692ECA">
              <w:t xml:space="preserve"> = </w:t>
            </w:r>
            <w:r w:rsidR="001431E2" w:rsidRPr="00692ECA">
              <w:t>$</w:t>
            </w:r>
            <w:r w:rsidRPr="00692ECA">
              <w:t>.</w:t>
            </w:r>
            <w:r w:rsidR="00692ECA">
              <w:t>6</w:t>
            </w:r>
            <w:r w:rsidR="00EB622B">
              <w:t>5</w:t>
            </w:r>
            <w:r w:rsidR="003525B1" w:rsidRPr="00692ECA">
              <w:t>5</w:t>
            </w:r>
            <w:r w:rsidR="003E6F45" w:rsidRPr="00692ECA">
              <w:t>/per mile</w:t>
            </w:r>
            <w:r w:rsidRPr="00692ECA">
              <w:t>.</w:t>
            </w:r>
          </w:p>
        </w:tc>
      </w:tr>
      <w:tr w:rsidR="008B64AB" w:rsidRPr="0084011D" w:rsidTr="00CD4492">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8B64AB" w:rsidRPr="0084011D" w:rsidRDefault="008B64AB" w:rsidP="00CD4492"/>
        </w:tc>
        <w:tc>
          <w:tcPr>
            <w:tcW w:w="8640" w:type="dxa"/>
            <w:tcBorders>
              <w:top w:val="single" w:sz="4" w:space="0" w:color="auto"/>
              <w:left w:val="single" w:sz="4" w:space="0" w:color="auto"/>
              <w:bottom w:val="single" w:sz="4" w:space="0" w:color="auto"/>
              <w:right w:val="single" w:sz="4" w:space="0" w:color="auto"/>
            </w:tcBorders>
            <w:shd w:val="clear" w:color="auto" w:fill="auto"/>
          </w:tcPr>
          <w:p w:rsidR="008B64AB" w:rsidRPr="00692ECA" w:rsidRDefault="00083F28" w:rsidP="00CD4492">
            <w:r w:rsidRPr="00692ECA">
              <w:t>Budget is reasonable for proposed program services.</w:t>
            </w:r>
          </w:p>
        </w:tc>
      </w:tr>
      <w:tr w:rsidR="00083F28" w:rsidRPr="0084011D" w:rsidTr="00CD4492">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083F28" w:rsidRPr="0084011D" w:rsidRDefault="00083F28" w:rsidP="00CD4492"/>
        </w:tc>
        <w:tc>
          <w:tcPr>
            <w:tcW w:w="8640" w:type="dxa"/>
            <w:tcBorders>
              <w:top w:val="single" w:sz="4" w:space="0" w:color="auto"/>
              <w:left w:val="single" w:sz="4" w:space="0" w:color="auto"/>
              <w:bottom w:val="single" w:sz="4" w:space="0" w:color="auto"/>
              <w:right w:val="single" w:sz="4" w:space="0" w:color="auto"/>
            </w:tcBorders>
            <w:shd w:val="clear" w:color="auto" w:fill="auto"/>
          </w:tcPr>
          <w:p w:rsidR="00083F28" w:rsidRPr="00692ECA" w:rsidRDefault="00083F28" w:rsidP="00CD4492">
            <w:r w:rsidRPr="00692ECA">
              <w:t>Manual calculations are accurate.</w:t>
            </w:r>
          </w:p>
        </w:tc>
      </w:tr>
    </w:tbl>
    <w:p w:rsidR="008B64AB" w:rsidRDefault="008B64AB" w:rsidP="008B64AB">
      <w:pPr>
        <w:rPr>
          <w:b/>
        </w:rPr>
      </w:pPr>
    </w:p>
    <w:p w:rsidR="008B64AB" w:rsidRPr="0084011D" w:rsidRDefault="008B64AB" w:rsidP="008B64AB">
      <w:r w:rsidRPr="0084011D">
        <w:rPr>
          <w:b/>
        </w:rPr>
        <w:t>COMMENTS:</w:t>
      </w:r>
    </w:p>
    <w:p w:rsidR="008B64AB" w:rsidRPr="0084011D" w:rsidRDefault="008B64AB" w:rsidP="008B64AB"/>
    <w:p w:rsidR="008B64AB" w:rsidRDefault="008B64AB" w:rsidP="0084011D"/>
    <w:p w:rsidR="00293FB4" w:rsidRDefault="00293FB4" w:rsidP="0084011D"/>
    <w:p w:rsidR="00293FB4" w:rsidRDefault="00293FB4" w:rsidP="0084011D"/>
    <w:p w:rsidR="00293FB4" w:rsidRPr="0084011D" w:rsidRDefault="00293FB4" w:rsidP="0084011D">
      <w:r>
        <w:t>______________________________________________________________________________</w:t>
      </w:r>
    </w:p>
    <w:p w:rsidR="00E66095" w:rsidRDefault="00E66095" w:rsidP="005A3BBB">
      <w:pPr>
        <w:jc w:val="center"/>
        <w:rPr>
          <w:b/>
        </w:rPr>
      </w:pPr>
    </w:p>
    <w:p w:rsidR="00245929" w:rsidRPr="00694863" w:rsidRDefault="005A3BBB" w:rsidP="005A3BBB">
      <w:pPr>
        <w:jc w:val="center"/>
        <w:rPr>
          <w:b/>
        </w:rPr>
      </w:pPr>
      <w:r w:rsidRPr="00694863">
        <w:rPr>
          <w:b/>
        </w:rPr>
        <w:t>IELCE/IET</w:t>
      </w:r>
    </w:p>
    <w:p w:rsidR="005A3BBB" w:rsidRPr="005A3BBB" w:rsidRDefault="005A3BBB" w:rsidP="005A3BBB">
      <w:pPr>
        <w:rPr>
          <w:b/>
        </w:rPr>
      </w:pPr>
    </w:p>
    <w:p w:rsidR="005A3BBB" w:rsidRDefault="005A3BBB" w:rsidP="005A3BBB">
      <w:r w:rsidRPr="00A57C75">
        <w:rPr>
          <w:b/>
        </w:rPr>
        <w:t xml:space="preserve">Points Awarded:  </w:t>
      </w:r>
      <w:r w:rsidRPr="00D673E3">
        <w:rPr>
          <w:b/>
          <w:bCs/>
          <w:u w:val="single"/>
        </w:rPr>
        <w:fldChar w:fldCharType="begin">
          <w:ffData>
            <w:name w:val="Text2"/>
            <w:enabled/>
            <w:calcOnExit w:val="0"/>
            <w:textInput/>
          </w:ffData>
        </w:fldChar>
      </w:r>
      <w:r w:rsidRPr="00D673E3">
        <w:rPr>
          <w:b/>
          <w:bCs/>
          <w:u w:val="single"/>
        </w:rPr>
        <w:instrText xml:space="preserve"> FORMTEXT </w:instrText>
      </w:r>
      <w:r w:rsidRPr="00D673E3">
        <w:rPr>
          <w:b/>
          <w:bCs/>
          <w:u w:val="single"/>
        </w:rPr>
      </w:r>
      <w:r w:rsidRPr="00D673E3">
        <w:rPr>
          <w:b/>
          <w:bCs/>
          <w:u w:val="single"/>
        </w:rPr>
        <w:fldChar w:fldCharType="separate"/>
      </w:r>
      <w:r w:rsidRPr="00D673E3">
        <w:rPr>
          <w:b/>
          <w:bCs/>
          <w:u w:val="single"/>
        </w:rPr>
        <w:t> </w:t>
      </w:r>
      <w:r w:rsidRPr="00D673E3">
        <w:rPr>
          <w:b/>
          <w:bCs/>
          <w:u w:val="single"/>
        </w:rPr>
        <w:t> </w:t>
      </w:r>
      <w:r w:rsidRPr="00D673E3">
        <w:rPr>
          <w:b/>
          <w:bCs/>
          <w:u w:val="single"/>
        </w:rPr>
        <w:t> </w:t>
      </w:r>
      <w:r w:rsidRPr="00D673E3">
        <w:rPr>
          <w:b/>
          <w:bCs/>
          <w:u w:val="single"/>
        </w:rPr>
        <w:t> </w:t>
      </w:r>
      <w:r w:rsidRPr="00D673E3">
        <w:rPr>
          <w:b/>
          <w:bCs/>
          <w:u w:val="single"/>
        </w:rPr>
        <w:t> </w:t>
      </w:r>
      <w:r w:rsidRPr="00D673E3">
        <w:fldChar w:fldCharType="end"/>
      </w:r>
      <w:r>
        <w:t xml:space="preserve"> (5 points possible)</w:t>
      </w:r>
    </w:p>
    <w:p w:rsidR="005A3BBB" w:rsidRPr="00D673E3" w:rsidRDefault="005A3BBB" w:rsidP="005A3BBB"/>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firstRow="1" w:lastRow="1" w:firstColumn="1" w:lastColumn="1" w:noHBand="0" w:noVBand="0"/>
      </w:tblPr>
      <w:tblGrid>
        <w:gridCol w:w="4655"/>
        <w:gridCol w:w="4705"/>
      </w:tblGrid>
      <w:tr w:rsidR="00431F85" w:rsidRPr="00D673E3" w:rsidTr="007F5BB7">
        <w:trPr>
          <w:jc w:val="center"/>
        </w:trPr>
        <w:tc>
          <w:tcPr>
            <w:tcW w:w="4655" w:type="dxa"/>
            <w:shd w:val="clear" w:color="auto" w:fill="CCC0D9" w:themeFill="accent4" w:themeFillTint="66"/>
            <w:vAlign w:val="center"/>
          </w:tcPr>
          <w:p w:rsidR="00431F85" w:rsidRPr="00D673E3" w:rsidRDefault="00431F85" w:rsidP="00C566F8">
            <w:pPr>
              <w:rPr>
                <w:b/>
              </w:rPr>
            </w:pPr>
            <w:r w:rsidRPr="00D673E3">
              <w:rPr>
                <w:b/>
              </w:rPr>
              <w:t>Vague</w:t>
            </w:r>
            <w:r>
              <w:rPr>
                <w:b/>
              </w:rPr>
              <w:t>/Partial</w:t>
            </w:r>
            <w:r w:rsidRPr="00D673E3">
              <w:rPr>
                <w:b/>
              </w:rPr>
              <w:t xml:space="preserve"> Description</w:t>
            </w:r>
          </w:p>
          <w:p w:rsidR="00431F85" w:rsidRPr="00D673E3" w:rsidRDefault="00431F85" w:rsidP="00C566F8">
            <w:pPr>
              <w:rPr>
                <w:b/>
              </w:rPr>
            </w:pPr>
            <w:r w:rsidRPr="00D673E3">
              <w:rPr>
                <w:b/>
              </w:rPr>
              <w:t xml:space="preserve">0 – </w:t>
            </w:r>
            <w:r>
              <w:rPr>
                <w:b/>
              </w:rPr>
              <w:t xml:space="preserve">2 </w:t>
            </w:r>
            <w:r w:rsidRPr="00D673E3">
              <w:rPr>
                <w:b/>
              </w:rPr>
              <w:t>Points</w:t>
            </w:r>
          </w:p>
        </w:tc>
        <w:tc>
          <w:tcPr>
            <w:tcW w:w="4705" w:type="dxa"/>
            <w:shd w:val="clear" w:color="auto" w:fill="CCC0D9" w:themeFill="accent4" w:themeFillTint="66"/>
            <w:vAlign w:val="center"/>
          </w:tcPr>
          <w:p w:rsidR="00431F85" w:rsidRPr="00D673E3" w:rsidRDefault="00431F85" w:rsidP="00C566F8">
            <w:pPr>
              <w:rPr>
                <w:b/>
              </w:rPr>
            </w:pPr>
            <w:r w:rsidRPr="00D673E3">
              <w:rPr>
                <w:b/>
              </w:rPr>
              <w:t>Thorough Description</w:t>
            </w:r>
          </w:p>
          <w:p w:rsidR="00431F85" w:rsidRPr="00D673E3" w:rsidRDefault="00431F85" w:rsidP="00C566F8">
            <w:pPr>
              <w:rPr>
                <w:b/>
              </w:rPr>
            </w:pPr>
            <w:r>
              <w:rPr>
                <w:b/>
              </w:rPr>
              <w:t>3</w:t>
            </w:r>
            <w:r w:rsidRPr="00D673E3">
              <w:rPr>
                <w:b/>
              </w:rPr>
              <w:t xml:space="preserve"> – 5 Points</w:t>
            </w:r>
          </w:p>
        </w:tc>
      </w:tr>
    </w:tbl>
    <w:p w:rsidR="00431F85" w:rsidRDefault="00431F85" w:rsidP="005A3BBB"/>
    <w:tbl>
      <w:tblPr>
        <w:tblW w:w="0" w:type="auto"/>
        <w:tblLook w:val="04A0" w:firstRow="1" w:lastRow="0" w:firstColumn="1" w:lastColumn="0" w:noHBand="0" w:noVBand="1"/>
      </w:tblPr>
      <w:tblGrid>
        <w:gridCol w:w="720"/>
        <w:gridCol w:w="8640"/>
      </w:tblGrid>
      <w:tr w:rsidR="005A3BBB" w:rsidRPr="00D673E3" w:rsidTr="008007BC">
        <w:tc>
          <w:tcPr>
            <w:tcW w:w="9360" w:type="dxa"/>
            <w:gridSpan w:val="2"/>
            <w:tcBorders>
              <w:bottom w:val="single" w:sz="4" w:space="0" w:color="auto"/>
            </w:tcBorders>
            <w:shd w:val="clear" w:color="auto" w:fill="auto"/>
          </w:tcPr>
          <w:p w:rsidR="005A3BBB" w:rsidRPr="00D673E3" w:rsidRDefault="005A3BBB" w:rsidP="005A3BBB">
            <w:pPr>
              <w:rPr>
                <w:b/>
              </w:rPr>
            </w:pPr>
            <w:r w:rsidRPr="00D673E3">
              <w:rPr>
                <w:b/>
              </w:rPr>
              <w:t xml:space="preserve">Narrative Criteria: </w:t>
            </w:r>
          </w:p>
        </w:tc>
      </w:tr>
      <w:tr w:rsidR="005A3BBB" w:rsidRPr="00D673E3" w:rsidTr="00D94819">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5A3BBB" w:rsidRPr="00D673E3" w:rsidRDefault="005A3BBB" w:rsidP="008007BC"/>
        </w:tc>
        <w:tc>
          <w:tcPr>
            <w:tcW w:w="8640" w:type="dxa"/>
            <w:tcBorders>
              <w:top w:val="single" w:sz="4" w:space="0" w:color="auto"/>
              <w:left w:val="single" w:sz="4" w:space="0" w:color="auto"/>
              <w:bottom w:val="single" w:sz="4" w:space="0" w:color="auto"/>
              <w:right w:val="single" w:sz="4" w:space="0" w:color="auto"/>
            </w:tcBorders>
            <w:shd w:val="clear" w:color="auto" w:fill="auto"/>
          </w:tcPr>
          <w:p w:rsidR="005A3BBB" w:rsidRPr="00D673E3" w:rsidRDefault="003C65F7" w:rsidP="003C65F7">
            <w:r w:rsidRPr="00F13E59">
              <w:t>Describe how the specific occupa</w:t>
            </w:r>
            <w:r>
              <w:t>tion or occupational cluster</w:t>
            </w:r>
            <w:r w:rsidRPr="00F13E59">
              <w:t xml:space="preserve"> has been chosen</w:t>
            </w:r>
            <w:r>
              <w:t xml:space="preserve"> such that it aligns with</w:t>
            </w:r>
            <w:r w:rsidRPr="00F13E59">
              <w:t xml:space="preserve"> </w:t>
            </w:r>
            <w:r>
              <w:t>yo</w:t>
            </w:r>
            <w:r w:rsidRPr="00F13E59">
              <w:t xml:space="preserve">ur </w:t>
            </w:r>
            <w:r>
              <w:t>WIOA Local Workforce Development board</w:t>
            </w:r>
            <w:r w:rsidRPr="00F13E59">
              <w:t>.</w:t>
            </w:r>
            <w:r>
              <w:t xml:space="preserve"> Use local data to support your choice.</w:t>
            </w:r>
          </w:p>
        </w:tc>
      </w:tr>
      <w:tr w:rsidR="005A3BBB" w:rsidRPr="00D673E3" w:rsidTr="00D94819">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5A3BBB" w:rsidRPr="00D673E3" w:rsidRDefault="005A3BBB" w:rsidP="008007BC"/>
        </w:tc>
        <w:tc>
          <w:tcPr>
            <w:tcW w:w="8640" w:type="dxa"/>
            <w:tcBorders>
              <w:top w:val="single" w:sz="4" w:space="0" w:color="auto"/>
              <w:left w:val="single" w:sz="4" w:space="0" w:color="auto"/>
              <w:bottom w:val="single" w:sz="4" w:space="0" w:color="auto"/>
              <w:right w:val="single" w:sz="4" w:space="0" w:color="auto"/>
            </w:tcBorders>
            <w:shd w:val="clear" w:color="auto" w:fill="auto"/>
          </w:tcPr>
          <w:p w:rsidR="005A3BBB" w:rsidRPr="00D673E3" w:rsidRDefault="00F47F26" w:rsidP="005A3BBB">
            <w:r w:rsidRPr="00F47F26">
              <w:t>Describe how participants will access and participate in the IET.</w:t>
            </w:r>
          </w:p>
        </w:tc>
      </w:tr>
      <w:tr w:rsidR="005A3BBB" w:rsidRPr="00D673E3" w:rsidTr="00D94819">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5A3BBB" w:rsidRPr="00D673E3" w:rsidRDefault="005A3BBB" w:rsidP="008007BC"/>
        </w:tc>
        <w:tc>
          <w:tcPr>
            <w:tcW w:w="8640" w:type="dxa"/>
            <w:tcBorders>
              <w:top w:val="single" w:sz="4" w:space="0" w:color="auto"/>
              <w:left w:val="single" w:sz="4" w:space="0" w:color="auto"/>
              <w:bottom w:val="single" w:sz="4" w:space="0" w:color="auto"/>
              <w:right w:val="single" w:sz="4" w:space="0" w:color="auto"/>
            </w:tcBorders>
            <w:shd w:val="clear" w:color="auto" w:fill="auto"/>
          </w:tcPr>
          <w:p w:rsidR="005A3BBB" w:rsidRPr="00D673E3" w:rsidRDefault="00F47F26" w:rsidP="008007BC">
            <w:r w:rsidRPr="00F47F26">
              <w:t>Describe how the contextualized academic skills, workforce preparation and workforce training of the IET will be of sufficient intensity and duration and has a single set of learning objectives.</w:t>
            </w:r>
          </w:p>
        </w:tc>
      </w:tr>
      <w:tr w:rsidR="005A3BBB" w:rsidRPr="00D673E3" w:rsidTr="00D94819">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5A3BBB" w:rsidRPr="00D673E3" w:rsidRDefault="005A3BBB" w:rsidP="008007BC"/>
        </w:tc>
        <w:tc>
          <w:tcPr>
            <w:tcW w:w="8640" w:type="dxa"/>
            <w:tcBorders>
              <w:top w:val="single" w:sz="4" w:space="0" w:color="auto"/>
              <w:left w:val="single" w:sz="4" w:space="0" w:color="auto"/>
              <w:bottom w:val="single" w:sz="4" w:space="0" w:color="auto"/>
              <w:right w:val="single" w:sz="4" w:space="0" w:color="auto"/>
            </w:tcBorders>
            <w:shd w:val="clear" w:color="auto" w:fill="auto"/>
          </w:tcPr>
          <w:p w:rsidR="005A3BBB" w:rsidRPr="00D673E3" w:rsidRDefault="00F47F26" w:rsidP="008007BC">
            <w:r w:rsidRPr="00F47F26">
              <w:t>Explain how the delivery of services will allow adults to achieve competency in the English language and acquire the basic and more advanced skills needed to function more effectively.</w:t>
            </w:r>
          </w:p>
        </w:tc>
      </w:tr>
      <w:tr w:rsidR="005A3BBB" w:rsidRPr="00D673E3" w:rsidTr="00D94819">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5A3BBB" w:rsidRPr="00D673E3" w:rsidRDefault="005A3BBB" w:rsidP="008007BC"/>
        </w:tc>
        <w:tc>
          <w:tcPr>
            <w:tcW w:w="8640" w:type="dxa"/>
            <w:tcBorders>
              <w:top w:val="single" w:sz="4" w:space="0" w:color="auto"/>
              <w:left w:val="single" w:sz="4" w:space="0" w:color="auto"/>
              <w:bottom w:val="single" w:sz="4" w:space="0" w:color="auto"/>
              <w:right w:val="single" w:sz="4" w:space="0" w:color="auto"/>
            </w:tcBorders>
            <w:shd w:val="clear" w:color="auto" w:fill="auto"/>
          </w:tcPr>
          <w:p w:rsidR="005A3BBB" w:rsidRPr="00D673E3" w:rsidRDefault="00F47F26" w:rsidP="001F2E5D">
            <w:r w:rsidRPr="00F47F26">
              <w:t>Describe how the civics education component of IELCE will be offered to participants. How will participants engage in activities and lessons that increase their awareness of rights and responsibilities of citizenship and civic participation, U.S. History and Government?</w:t>
            </w:r>
          </w:p>
        </w:tc>
      </w:tr>
      <w:tr w:rsidR="002C0531" w:rsidRPr="00D673E3" w:rsidTr="00D94819">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2C0531" w:rsidRPr="00D673E3" w:rsidRDefault="002C0531" w:rsidP="008007BC"/>
        </w:tc>
        <w:tc>
          <w:tcPr>
            <w:tcW w:w="8640" w:type="dxa"/>
            <w:tcBorders>
              <w:top w:val="single" w:sz="4" w:space="0" w:color="auto"/>
              <w:left w:val="single" w:sz="4" w:space="0" w:color="auto"/>
              <w:bottom w:val="single" w:sz="4" w:space="0" w:color="auto"/>
              <w:right w:val="single" w:sz="4" w:space="0" w:color="auto"/>
            </w:tcBorders>
            <w:shd w:val="clear" w:color="auto" w:fill="auto"/>
          </w:tcPr>
          <w:p w:rsidR="002C0531" w:rsidRPr="00D673E3" w:rsidRDefault="00F47F26" w:rsidP="008007BC">
            <w:r w:rsidRPr="00F47F26">
              <w:t>Describe how the program plans to use technology to facilitate lessons and activities.</w:t>
            </w:r>
          </w:p>
        </w:tc>
      </w:tr>
      <w:tr w:rsidR="00F47F26" w:rsidRPr="00D673E3" w:rsidTr="00D94819">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47F26" w:rsidRPr="00D673E3" w:rsidRDefault="00F47F26" w:rsidP="008007BC"/>
        </w:tc>
        <w:tc>
          <w:tcPr>
            <w:tcW w:w="8640" w:type="dxa"/>
            <w:tcBorders>
              <w:top w:val="single" w:sz="4" w:space="0" w:color="auto"/>
              <w:left w:val="single" w:sz="4" w:space="0" w:color="auto"/>
              <w:bottom w:val="single" w:sz="4" w:space="0" w:color="auto"/>
              <w:right w:val="single" w:sz="4" w:space="0" w:color="auto"/>
            </w:tcBorders>
            <w:shd w:val="clear" w:color="auto" w:fill="auto"/>
          </w:tcPr>
          <w:p w:rsidR="00F47F26" w:rsidRPr="00F47F26" w:rsidRDefault="00F47F26" w:rsidP="002D09FD">
            <w:r w:rsidRPr="00F47F26">
              <w:t xml:space="preserve">How will technology be used to help prepare </w:t>
            </w:r>
            <w:r w:rsidR="002D09FD">
              <w:t>learner</w:t>
            </w:r>
            <w:r w:rsidRPr="00F47F26">
              <w:t>s for the desired educational and occupational outcomes?</w:t>
            </w:r>
          </w:p>
        </w:tc>
      </w:tr>
      <w:tr w:rsidR="00F47F26" w:rsidRPr="00D673E3" w:rsidTr="00D94819">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47F26" w:rsidRPr="00D673E3" w:rsidRDefault="00F47F26" w:rsidP="008007BC"/>
        </w:tc>
        <w:tc>
          <w:tcPr>
            <w:tcW w:w="8640" w:type="dxa"/>
            <w:tcBorders>
              <w:top w:val="single" w:sz="4" w:space="0" w:color="auto"/>
              <w:left w:val="single" w:sz="4" w:space="0" w:color="auto"/>
              <w:bottom w:val="single" w:sz="4" w:space="0" w:color="auto"/>
              <w:right w:val="single" w:sz="4" w:space="0" w:color="auto"/>
            </w:tcBorders>
            <w:shd w:val="clear" w:color="auto" w:fill="auto"/>
          </w:tcPr>
          <w:p w:rsidR="00F47F26" w:rsidRPr="00F47F26" w:rsidRDefault="003E6F45" w:rsidP="008007BC">
            <w:r w:rsidRPr="003E6F45">
              <w:t>How will this affect the IET choice, be the first step in a career pathway, and lead to recognized credentials?</w:t>
            </w:r>
          </w:p>
        </w:tc>
      </w:tr>
      <w:tr w:rsidR="00F47F26" w:rsidRPr="00D673E3" w:rsidTr="00D94819">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47F26" w:rsidRPr="00D673E3" w:rsidRDefault="00F47F26" w:rsidP="008007BC"/>
        </w:tc>
        <w:tc>
          <w:tcPr>
            <w:tcW w:w="8640" w:type="dxa"/>
            <w:tcBorders>
              <w:top w:val="single" w:sz="4" w:space="0" w:color="auto"/>
              <w:left w:val="single" w:sz="4" w:space="0" w:color="auto"/>
              <w:bottom w:val="single" w:sz="4" w:space="0" w:color="auto"/>
              <w:right w:val="single" w:sz="4" w:space="0" w:color="auto"/>
            </w:tcBorders>
            <w:shd w:val="clear" w:color="auto" w:fill="auto"/>
          </w:tcPr>
          <w:p w:rsidR="00F47F26" w:rsidRPr="00F47F26" w:rsidRDefault="00F47F26" w:rsidP="008007BC">
            <w:r>
              <w:t>Completion of the IET Data Chart</w:t>
            </w:r>
            <w:r w:rsidR="003E6F45">
              <w:t>.</w:t>
            </w:r>
          </w:p>
        </w:tc>
      </w:tr>
      <w:tr w:rsidR="003E6F45" w:rsidRPr="00D673E3" w:rsidTr="00D94819">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3E6F45" w:rsidRPr="00D673E3" w:rsidRDefault="003E6F45" w:rsidP="008007BC"/>
        </w:tc>
        <w:tc>
          <w:tcPr>
            <w:tcW w:w="8640" w:type="dxa"/>
            <w:tcBorders>
              <w:top w:val="single" w:sz="4" w:space="0" w:color="auto"/>
              <w:left w:val="single" w:sz="4" w:space="0" w:color="auto"/>
              <w:bottom w:val="single" w:sz="4" w:space="0" w:color="auto"/>
              <w:right w:val="single" w:sz="4" w:space="0" w:color="auto"/>
            </w:tcBorders>
            <w:shd w:val="clear" w:color="auto" w:fill="auto"/>
          </w:tcPr>
          <w:p w:rsidR="003E6F45" w:rsidRDefault="003E6F45" w:rsidP="008007BC">
            <w:r>
              <w:t>How does the IET align intended outcomes to employer needs?</w:t>
            </w:r>
          </w:p>
        </w:tc>
      </w:tr>
      <w:tr w:rsidR="00F47F26" w:rsidRPr="00D673E3" w:rsidTr="00D94819">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47F26" w:rsidRPr="00D673E3" w:rsidRDefault="00F47F26" w:rsidP="008007BC"/>
        </w:tc>
        <w:tc>
          <w:tcPr>
            <w:tcW w:w="8640" w:type="dxa"/>
            <w:tcBorders>
              <w:top w:val="single" w:sz="4" w:space="0" w:color="auto"/>
              <w:left w:val="single" w:sz="4" w:space="0" w:color="auto"/>
              <w:bottom w:val="single" w:sz="4" w:space="0" w:color="auto"/>
              <w:right w:val="single" w:sz="4" w:space="0" w:color="auto"/>
            </w:tcBorders>
            <w:shd w:val="clear" w:color="auto" w:fill="auto"/>
          </w:tcPr>
          <w:p w:rsidR="00F47F26" w:rsidRPr="00F47F26" w:rsidRDefault="00F47F26" w:rsidP="008007BC">
            <w:r>
              <w:t>What is the driving force behind this choice?</w:t>
            </w:r>
          </w:p>
        </w:tc>
      </w:tr>
      <w:tr w:rsidR="00F47F26" w:rsidRPr="00D673E3" w:rsidTr="00D94819">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47F26" w:rsidRPr="00D673E3" w:rsidRDefault="00F47F26" w:rsidP="008007BC"/>
        </w:tc>
        <w:tc>
          <w:tcPr>
            <w:tcW w:w="8640" w:type="dxa"/>
            <w:tcBorders>
              <w:top w:val="single" w:sz="4" w:space="0" w:color="auto"/>
              <w:left w:val="single" w:sz="4" w:space="0" w:color="auto"/>
              <w:bottom w:val="single" w:sz="4" w:space="0" w:color="auto"/>
              <w:right w:val="single" w:sz="4" w:space="0" w:color="auto"/>
            </w:tcBorders>
            <w:shd w:val="clear" w:color="auto" w:fill="auto"/>
          </w:tcPr>
          <w:p w:rsidR="00F47F26" w:rsidRDefault="00F47F26" w:rsidP="008007BC">
            <w:r w:rsidRPr="00F47F26">
              <w:t>Who will provide resources or funding?</w:t>
            </w:r>
          </w:p>
        </w:tc>
      </w:tr>
      <w:tr w:rsidR="00F47F26" w:rsidRPr="00D673E3" w:rsidTr="00D94819">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47F26" w:rsidRPr="00D673E3" w:rsidRDefault="00F47F26" w:rsidP="008007BC"/>
        </w:tc>
        <w:tc>
          <w:tcPr>
            <w:tcW w:w="8640" w:type="dxa"/>
            <w:tcBorders>
              <w:top w:val="single" w:sz="4" w:space="0" w:color="auto"/>
              <w:left w:val="single" w:sz="4" w:space="0" w:color="auto"/>
              <w:bottom w:val="single" w:sz="4" w:space="0" w:color="auto"/>
              <w:right w:val="single" w:sz="4" w:space="0" w:color="auto"/>
            </w:tcBorders>
            <w:shd w:val="clear" w:color="auto" w:fill="auto"/>
          </w:tcPr>
          <w:p w:rsidR="00F47F26" w:rsidRDefault="00F47F26" w:rsidP="008007BC">
            <w:r w:rsidRPr="00F47F26">
              <w:t xml:space="preserve">How will the program identify eligible individuals to participate in the </w:t>
            </w:r>
            <w:r w:rsidR="0038350C">
              <w:t xml:space="preserve">IELCE/IET </w:t>
            </w:r>
            <w:r w:rsidRPr="00F47F26">
              <w:t>Program?</w:t>
            </w:r>
          </w:p>
        </w:tc>
      </w:tr>
      <w:tr w:rsidR="00F47F26" w:rsidRPr="00D673E3" w:rsidTr="00D94819">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47F26" w:rsidRPr="00D673E3" w:rsidRDefault="00F47F26" w:rsidP="008007BC"/>
        </w:tc>
        <w:tc>
          <w:tcPr>
            <w:tcW w:w="8640" w:type="dxa"/>
            <w:tcBorders>
              <w:top w:val="single" w:sz="4" w:space="0" w:color="auto"/>
              <w:left w:val="single" w:sz="4" w:space="0" w:color="auto"/>
              <w:bottom w:val="single" w:sz="4" w:space="0" w:color="auto"/>
              <w:right w:val="single" w:sz="4" w:space="0" w:color="auto"/>
            </w:tcBorders>
            <w:shd w:val="clear" w:color="auto" w:fill="auto"/>
          </w:tcPr>
          <w:p w:rsidR="00F47F26" w:rsidRDefault="00F47F26" w:rsidP="00C73C4B">
            <w:r>
              <w:t>What</w:t>
            </w:r>
            <w:r w:rsidR="0038350C">
              <w:t xml:space="preserve"> barrier removal</w:t>
            </w:r>
            <w:r>
              <w:t xml:space="preserve"> support services will your program provide?</w:t>
            </w:r>
            <w:r w:rsidR="003E6F45">
              <w:t xml:space="preserve"> Include scope and intensity of services.</w:t>
            </w:r>
          </w:p>
        </w:tc>
      </w:tr>
      <w:tr w:rsidR="00F47F26" w:rsidRPr="00D673E3" w:rsidTr="00D94819">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47F26" w:rsidRPr="00D673E3" w:rsidRDefault="00F47F26" w:rsidP="008007BC"/>
        </w:tc>
        <w:tc>
          <w:tcPr>
            <w:tcW w:w="8640" w:type="dxa"/>
            <w:tcBorders>
              <w:top w:val="single" w:sz="4" w:space="0" w:color="auto"/>
              <w:left w:val="single" w:sz="4" w:space="0" w:color="auto"/>
              <w:bottom w:val="single" w:sz="4" w:space="0" w:color="auto"/>
              <w:right w:val="single" w:sz="4" w:space="0" w:color="auto"/>
            </w:tcBorders>
            <w:shd w:val="clear" w:color="auto" w:fill="auto"/>
          </w:tcPr>
          <w:p w:rsidR="00F47F26" w:rsidRDefault="00F47F26" w:rsidP="008007BC">
            <w:r w:rsidRPr="00F47F26">
              <w:t>Who wi</w:t>
            </w:r>
            <w:r>
              <w:t>ll provide the support services?</w:t>
            </w:r>
          </w:p>
        </w:tc>
      </w:tr>
      <w:tr w:rsidR="00902C0E" w:rsidRPr="00D673E3" w:rsidTr="00D94819">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02C0E" w:rsidRPr="00D673E3" w:rsidRDefault="00902C0E" w:rsidP="008007BC"/>
        </w:tc>
        <w:tc>
          <w:tcPr>
            <w:tcW w:w="8640" w:type="dxa"/>
            <w:tcBorders>
              <w:top w:val="single" w:sz="4" w:space="0" w:color="auto"/>
              <w:left w:val="single" w:sz="4" w:space="0" w:color="auto"/>
              <w:bottom w:val="single" w:sz="4" w:space="0" w:color="auto"/>
              <w:right w:val="single" w:sz="4" w:space="0" w:color="auto"/>
            </w:tcBorders>
            <w:shd w:val="clear" w:color="auto" w:fill="auto"/>
          </w:tcPr>
          <w:p w:rsidR="00902C0E" w:rsidRDefault="00902C0E" w:rsidP="00902C0E">
            <w:r>
              <w:t>Completion of IELCE/IET Class Schedule chart</w:t>
            </w:r>
            <w:r w:rsidR="00293FB4">
              <w:t>.</w:t>
            </w:r>
          </w:p>
        </w:tc>
      </w:tr>
      <w:tr w:rsidR="00902C0E" w:rsidRPr="00D673E3" w:rsidTr="00D94819">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02C0E" w:rsidRPr="00D673E3" w:rsidRDefault="00902C0E" w:rsidP="008007BC"/>
        </w:tc>
        <w:tc>
          <w:tcPr>
            <w:tcW w:w="8640" w:type="dxa"/>
            <w:tcBorders>
              <w:top w:val="single" w:sz="4" w:space="0" w:color="auto"/>
              <w:left w:val="single" w:sz="4" w:space="0" w:color="auto"/>
              <w:bottom w:val="single" w:sz="4" w:space="0" w:color="auto"/>
              <w:right w:val="single" w:sz="4" w:space="0" w:color="auto"/>
            </w:tcBorders>
            <w:shd w:val="clear" w:color="auto" w:fill="auto"/>
          </w:tcPr>
          <w:p w:rsidR="00902C0E" w:rsidRDefault="00902C0E" w:rsidP="008007BC">
            <w:r>
              <w:t>Completion of IELCE/IET budget</w:t>
            </w:r>
            <w:r w:rsidR="00293FB4">
              <w:t>.</w:t>
            </w:r>
          </w:p>
        </w:tc>
      </w:tr>
    </w:tbl>
    <w:p w:rsidR="005A3BBB" w:rsidRDefault="005A3BBB" w:rsidP="005A3BBB">
      <w:pPr>
        <w:rPr>
          <w:b/>
        </w:rPr>
      </w:pPr>
    </w:p>
    <w:p w:rsidR="005A3BBB" w:rsidRPr="00D673E3" w:rsidRDefault="005A3BBB" w:rsidP="005A3BBB">
      <w:pPr>
        <w:rPr>
          <w:bCs/>
          <w:u w:val="single"/>
        </w:rPr>
      </w:pPr>
      <w:r w:rsidRPr="00D673E3">
        <w:rPr>
          <w:b/>
        </w:rPr>
        <w:t>COMMENTS:</w:t>
      </w:r>
    </w:p>
    <w:p w:rsidR="005A3BBB" w:rsidRPr="00D673E3" w:rsidRDefault="005A3BBB" w:rsidP="005A3BBB">
      <w:pPr>
        <w:rPr>
          <w:bCs/>
          <w:u w:val="single"/>
        </w:rPr>
      </w:pPr>
    </w:p>
    <w:p w:rsidR="00293FB4" w:rsidRPr="00AC23D3" w:rsidRDefault="00293FB4" w:rsidP="005A3BBB">
      <w:r w:rsidRPr="00AC23D3">
        <w:t>Zero to two points will result in disqualification of receiving IELCE/IET funds. Three to five points will result in the award of IELCE/IET funds.</w:t>
      </w:r>
    </w:p>
    <w:p w:rsidR="00293FB4" w:rsidRPr="00AC23D3" w:rsidRDefault="00293FB4" w:rsidP="005A3BBB"/>
    <w:p w:rsidR="00293FB4" w:rsidRPr="00AC23D3" w:rsidRDefault="00293FB4" w:rsidP="005A3BBB">
      <w:r w:rsidRPr="00AC23D3">
        <w:t>Does the program meet the minimum threshold for the awarding of IELCE/IET funds?</w:t>
      </w:r>
    </w:p>
    <w:p w:rsidR="00293FB4" w:rsidRPr="00AC23D3" w:rsidRDefault="00293FB4" w:rsidP="005A3BBB"/>
    <w:p w:rsidR="00293FB4" w:rsidRPr="00AC23D3" w:rsidRDefault="00293FB4" w:rsidP="005A3BBB">
      <w:r w:rsidRPr="00AC23D3">
        <w:t>_______ Yes</w:t>
      </w:r>
      <w:r w:rsidRPr="00AC23D3">
        <w:tab/>
      </w:r>
      <w:r w:rsidRPr="00AC23D3">
        <w:tab/>
        <w:t>_______ No</w:t>
      </w:r>
    </w:p>
    <w:p w:rsidR="00293FB4" w:rsidRPr="00AC23D3" w:rsidRDefault="00293FB4" w:rsidP="005A3BBB"/>
    <w:p w:rsidR="00FD653B" w:rsidRDefault="00FD653B" w:rsidP="005A3BBB">
      <w:pPr>
        <w:rPr>
          <w:bCs/>
          <w:u w:val="single"/>
        </w:rPr>
      </w:pPr>
      <w:r>
        <w:rPr>
          <w:bCs/>
          <w:u w:val="single"/>
        </w:rPr>
        <w:t>______________________________________________________________________________</w:t>
      </w:r>
    </w:p>
    <w:p w:rsidR="00E66095" w:rsidRDefault="00E66095" w:rsidP="00FD653B">
      <w:pPr>
        <w:jc w:val="center"/>
        <w:rPr>
          <w:b/>
          <w:bCs/>
        </w:rPr>
      </w:pPr>
    </w:p>
    <w:p w:rsidR="00FD653B" w:rsidRDefault="00FD653B" w:rsidP="00FD653B">
      <w:pPr>
        <w:jc w:val="center"/>
        <w:rPr>
          <w:b/>
          <w:bCs/>
        </w:rPr>
      </w:pPr>
      <w:r>
        <w:rPr>
          <w:b/>
          <w:bCs/>
        </w:rPr>
        <w:t>NEDP</w:t>
      </w:r>
    </w:p>
    <w:p w:rsidR="00FD653B" w:rsidRDefault="00FD653B" w:rsidP="00AC23D3">
      <w:pPr>
        <w:rPr>
          <w:b/>
          <w:bCs/>
        </w:rPr>
      </w:pPr>
    </w:p>
    <w:p w:rsidR="00902C0E" w:rsidRDefault="00902C0E" w:rsidP="00902C0E">
      <w:r w:rsidRPr="00A57C75">
        <w:rPr>
          <w:b/>
        </w:rPr>
        <w:t xml:space="preserve">Points Awarded:  </w:t>
      </w:r>
      <w:r w:rsidRPr="00D673E3">
        <w:rPr>
          <w:b/>
          <w:bCs/>
          <w:u w:val="single"/>
        </w:rPr>
        <w:fldChar w:fldCharType="begin">
          <w:ffData>
            <w:name w:val="Text2"/>
            <w:enabled/>
            <w:calcOnExit w:val="0"/>
            <w:textInput/>
          </w:ffData>
        </w:fldChar>
      </w:r>
      <w:r w:rsidRPr="00D673E3">
        <w:rPr>
          <w:b/>
          <w:bCs/>
          <w:u w:val="single"/>
        </w:rPr>
        <w:instrText xml:space="preserve"> FORMTEXT </w:instrText>
      </w:r>
      <w:r w:rsidRPr="00D673E3">
        <w:rPr>
          <w:b/>
          <w:bCs/>
          <w:u w:val="single"/>
        </w:rPr>
      </w:r>
      <w:r w:rsidRPr="00D673E3">
        <w:rPr>
          <w:b/>
          <w:bCs/>
          <w:u w:val="single"/>
        </w:rPr>
        <w:fldChar w:fldCharType="separate"/>
      </w:r>
      <w:r w:rsidRPr="00D673E3">
        <w:rPr>
          <w:b/>
          <w:bCs/>
          <w:u w:val="single"/>
        </w:rPr>
        <w:t> </w:t>
      </w:r>
      <w:r w:rsidRPr="00D673E3">
        <w:rPr>
          <w:b/>
          <w:bCs/>
          <w:u w:val="single"/>
        </w:rPr>
        <w:t> </w:t>
      </w:r>
      <w:r w:rsidRPr="00D673E3">
        <w:rPr>
          <w:b/>
          <w:bCs/>
          <w:u w:val="single"/>
        </w:rPr>
        <w:t> </w:t>
      </w:r>
      <w:r w:rsidRPr="00D673E3">
        <w:rPr>
          <w:b/>
          <w:bCs/>
          <w:u w:val="single"/>
        </w:rPr>
        <w:t> </w:t>
      </w:r>
      <w:r w:rsidRPr="00D673E3">
        <w:rPr>
          <w:b/>
          <w:bCs/>
          <w:u w:val="single"/>
        </w:rPr>
        <w:t> </w:t>
      </w:r>
      <w:r w:rsidRPr="00D673E3">
        <w:fldChar w:fldCharType="end"/>
      </w:r>
      <w:r>
        <w:t xml:space="preserve"> (5 points possible)</w:t>
      </w:r>
    </w:p>
    <w:p w:rsidR="00902C0E" w:rsidRPr="00D673E3" w:rsidRDefault="00902C0E" w:rsidP="00902C0E"/>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firstRow="1" w:lastRow="1" w:firstColumn="1" w:lastColumn="1" w:noHBand="0" w:noVBand="0"/>
      </w:tblPr>
      <w:tblGrid>
        <w:gridCol w:w="4655"/>
        <w:gridCol w:w="4705"/>
      </w:tblGrid>
      <w:tr w:rsidR="00A76037" w:rsidRPr="00D673E3" w:rsidTr="007F5BB7">
        <w:trPr>
          <w:jc w:val="center"/>
        </w:trPr>
        <w:tc>
          <w:tcPr>
            <w:tcW w:w="4655" w:type="dxa"/>
            <w:shd w:val="clear" w:color="auto" w:fill="CCC0D9" w:themeFill="accent4" w:themeFillTint="66"/>
            <w:vAlign w:val="center"/>
          </w:tcPr>
          <w:p w:rsidR="00A76037" w:rsidRPr="00D673E3" w:rsidRDefault="00A76037" w:rsidP="00EC3732">
            <w:pPr>
              <w:rPr>
                <w:b/>
              </w:rPr>
            </w:pPr>
            <w:r w:rsidRPr="00D673E3">
              <w:rPr>
                <w:b/>
              </w:rPr>
              <w:t>Vague</w:t>
            </w:r>
            <w:r>
              <w:rPr>
                <w:b/>
              </w:rPr>
              <w:t>/Partial</w:t>
            </w:r>
            <w:r w:rsidRPr="00D673E3">
              <w:rPr>
                <w:b/>
              </w:rPr>
              <w:t xml:space="preserve"> Description</w:t>
            </w:r>
          </w:p>
          <w:p w:rsidR="00A76037" w:rsidRPr="00D673E3" w:rsidRDefault="00A76037" w:rsidP="00A76037">
            <w:pPr>
              <w:rPr>
                <w:b/>
              </w:rPr>
            </w:pPr>
            <w:r w:rsidRPr="00D673E3">
              <w:rPr>
                <w:b/>
              </w:rPr>
              <w:t xml:space="preserve">0 – </w:t>
            </w:r>
            <w:r>
              <w:rPr>
                <w:b/>
              </w:rPr>
              <w:t xml:space="preserve">2 </w:t>
            </w:r>
            <w:r w:rsidRPr="00D673E3">
              <w:rPr>
                <w:b/>
              </w:rPr>
              <w:t>Points</w:t>
            </w:r>
          </w:p>
        </w:tc>
        <w:tc>
          <w:tcPr>
            <w:tcW w:w="4705" w:type="dxa"/>
            <w:shd w:val="clear" w:color="auto" w:fill="CCC0D9" w:themeFill="accent4" w:themeFillTint="66"/>
            <w:vAlign w:val="center"/>
          </w:tcPr>
          <w:p w:rsidR="00A76037" w:rsidRPr="00D673E3" w:rsidRDefault="00A76037" w:rsidP="00EC3732">
            <w:pPr>
              <w:rPr>
                <w:b/>
              </w:rPr>
            </w:pPr>
            <w:r w:rsidRPr="00D673E3">
              <w:rPr>
                <w:b/>
              </w:rPr>
              <w:t>Thorough Description</w:t>
            </w:r>
          </w:p>
          <w:p w:rsidR="00A76037" w:rsidRPr="00D673E3" w:rsidRDefault="00A76037" w:rsidP="00EC3732">
            <w:pPr>
              <w:rPr>
                <w:b/>
              </w:rPr>
            </w:pPr>
            <w:r>
              <w:rPr>
                <w:b/>
              </w:rPr>
              <w:t>3</w:t>
            </w:r>
            <w:r w:rsidRPr="00D673E3">
              <w:rPr>
                <w:b/>
              </w:rPr>
              <w:t xml:space="preserve"> – 5 Points</w:t>
            </w:r>
          </w:p>
        </w:tc>
      </w:tr>
    </w:tbl>
    <w:p w:rsidR="00A76037" w:rsidRPr="00D673E3" w:rsidRDefault="00A76037" w:rsidP="00902C0E"/>
    <w:tbl>
      <w:tblPr>
        <w:tblW w:w="0" w:type="auto"/>
        <w:tblLook w:val="04A0" w:firstRow="1" w:lastRow="0" w:firstColumn="1" w:lastColumn="0" w:noHBand="0" w:noVBand="1"/>
      </w:tblPr>
      <w:tblGrid>
        <w:gridCol w:w="720"/>
        <w:gridCol w:w="8640"/>
      </w:tblGrid>
      <w:tr w:rsidR="00902C0E" w:rsidRPr="00D673E3" w:rsidTr="00902C0E">
        <w:tc>
          <w:tcPr>
            <w:tcW w:w="9360" w:type="dxa"/>
            <w:gridSpan w:val="2"/>
            <w:tcBorders>
              <w:bottom w:val="single" w:sz="4" w:space="0" w:color="auto"/>
            </w:tcBorders>
            <w:shd w:val="clear" w:color="auto" w:fill="auto"/>
          </w:tcPr>
          <w:p w:rsidR="00902C0E" w:rsidRPr="00D673E3" w:rsidRDefault="00902C0E" w:rsidP="00902C0E">
            <w:pPr>
              <w:rPr>
                <w:b/>
              </w:rPr>
            </w:pPr>
            <w:r w:rsidRPr="00D673E3">
              <w:rPr>
                <w:b/>
              </w:rPr>
              <w:t xml:space="preserve">Narrative Criteria: </w:t>
            </w:r>
          </w:p>
        </w:tc>
      </w:tr>
      <w:tr w:rsidR="00902C0E" w:rsidRPr="00D673E3" w:rsidTr="00902C0E">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02C0E" w:rsidRPr="00D673E3" w:rsidRDefault="00902C0E" w:rsidP="00902C0E"/>
        </w:tc>
        <w:tc>
          <w:tcPr>
            <w:tcW w:w="8640" w:type="dxa"/>
            <w:tcBorders>
              <w:top w:val="single" w:sz="4" w:space="0" w:color="auto"/>
              <w:left w:val="single" w:sz="4" w:space="0" w:color="auto"/>
              <w:bottom w:val="single" w:sz="4" w:space="0" w:color="auto"/>
              <w:right w:val="single" w:sz="4" w:space="0" w:color="auto"/>
            </w:tcBorders>
            <w:shd w:val="clear" w:color="auto" w:fill="auto"/>
          </w:tcPr>
          <w:p w:rsidR="00902C0E" w:rsidRPr="00D673E3" w:rsidRDefault="0038350C" w:rsidP="00902C0E">
            <w:r w:rsidRPr="00231C68">
              <w:rPr>
                <w:rFonts w:ascii="Calibri" w:hAnsi="Calibri" w:cs="Calibri"/>
              </w:rPr>
              <w:t>Describe your outreach plan to identify eligible participants in the area(s) you intend to serve. The plan should include specific steps and the expected outcomes</w:t>
            </w:r>
            <w:r w:rsidR="00AC23D3">
              <w:rPr>
                <w:rFonts w:ascii="Calibri" w:hAnsi="Calibri" w:cs="Calibri"/>
              </w:rPr>
              <w:t>.</w:t>
            </w:r>
          </w:p>
        </w:tc>
      </w:tr>
      <w:tr w:rsidR="00902C0E" w:rsidRPr="00D673E3" w:rsidTr="00902C0E">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02C0E" w:rsidRPr="00D673E3" w:rsidRDefault="00902C0E" w:rsidP="00902C0E"/>
        </w:tc>
        <w:tc>
          <w:tcPr>
            <w:tcW w:w="8640" w:type="dxa"/>
            <w:tcBorders>
              <w:top w:val="single" w:sz="4" w:space="0" w:color="auto"/>
              <w:left w:val="single" w:sz="4" w:space="0" w:color="auto"/>
              <w:bottom w:val="single" w:sz="4" w:space="0" w:color="auto"/>
              <w:right w:val="single" w:sz="4" w:space="0" w:color="auto"/>
            </w:tcBorders>
            <w:shd w:val="clear" w:color="auto" w:fill="auto"/>
          </w:tcPr>
          <w:p w:rsidR="00902C0E" w:rsidRPr="00D673E3" w:rsidRDefault="00AC23D3" w:rsidP="00AC23D3">
            <w:r w:rsidRPr="00AC23D3">
              <w:rPr>
                <w:rFonts w:ascii="Calibri" w:hAnsi="Calibri" w:cs="Calibri"/>
              </w:rPr>
              <w:t>Describe your NEDP intake and assessment process, including s</w:t>
            </w:r>
            <w:r w:rsidRPr="00AC23D3">
              <w:rPr>
                <w:rFonts w:ascii="Calibri" w:eastAsia="Times New Roman" w:hAnsi="Calibri" w:cs="Calibri"/>
                <w:color w:val="000000"/>
              </w:rPr>
              <w:t>tandardized assessments that will be used to determine eligibility for the Diagnostic phase.</w:t>
            </w:r>
          </w:p>
        </w:tc>
      </w:tr>
      <w:tr w:rsidR="00AC23D3" w:rsidRPr="00D673E3" w:rsidTr="00902C0E">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AC23D3" w:rsidRPr="00D673E3" w:rsidRDefault="00AC23D3" w:rsidP="00902C0E"/>
        </w:tc>
        <w:tc>
          <w:tcPr>
            <w:tcW w:w="8640" w:type="dxa"/>
            <w:tcBorders>
              <w:top w:val="single" w:sz="4" w:space="0" w:color="auto"/>
              <w:left w:val="single" w:sz="4" w:space="0" w:color="auto"/>
              <w:bottom w:val="single" w:sz="4" w:space="0" w:color="auto"/>
              <w:right w:val="single" w:sz="4" w:space="0" w:color="auto"/>
            </w:tcBorders>
            <w:shd w:val="clear" w:color="auto" w:fill="auto"/>
          </w:tcPr>
          <w:p w:rsidR="00AC23D3" w:rsidRPr="00AC23D3" w:rsidRDefault="00E66095" w:rsidP="00AC23D3">
            <w:pPr>
              <w:rPr>
                <w:rFonts w:ascii="Calibri" w:hAnsi="Calibri" w:cs="Calibri"/>
              </w:rPr>
            </w:pPr>
            <w:r w:rsidRPr="00E66095">
              <w:rPr>
                <w:rFonts w:ascii="Calibri" w:hAnsi="Calibri" w:cs="Calibri"/>
              </w:rPr>
              <w:t>How will your local program assist individuals who are unable to meet CASAS cut scores to transition to Generalized Assessment, including English language learners?</w:t>
            </w:r>
          </w:p>
        </w:tc>
      </w:tr>
      <w:tr w:rsidR="00AC23D3" w:rsidRPr="00D673E3" w:rsidTr="00902C0E">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AC23D3" w:rsidRPr="00D673E3" w:rsidRDefault="00AC23D3" w:rsidP="00902C0E"/>
        </w:tc>
        <w:tc>
          <w:tcPr>
            <w:tcW w:w="8640" w:type="dxa"/>
            <w:tcBorders>
              <w:top w:val="single" w:sz="4" w:space="0" w:color="auto"/>
              <w:left w:val="single" w:sz="4" w:space="0" w:color="auto"/>
              <w:bottom w:val="single" w:sz="4" w:space="0" w:color="auto"/>
              <w:right w:val="single" w:sz="4" w:space="0" w:color="auto"/>
            </w:tcBorders>
            <w:shd w:val="clear" w:color="auto" w:fill="auto"/>
          </w:tcPr>
          <w:p w:rsidR="00AC23D3" w:rsidRPr="00AC23D3" w:rsidRDefault="0038350C" w:rsidP="00AC23D3">
            <w:pPr>
              <w:rPr>
                <w:rFonts w:ascii="Calibri" w:hAnsi="Calibri" w:cs="Calibri"/>
              </w:rPr>
            </w:pPr>
            <w:r w:rsidRPr="003B306C">
              <w:rPr>
                <w:rFonts w:ascii="Calibri" w:eastAsia="Times New Roman" w:hAnsi="Calibri" w:cs="Calibri"/>
                <w:color w:val="000000"/>
              </w:rPr>
              <w:t xml:space="preserve">Describe your implementation plan to utilize remote and in-person modalities for program delivery </w:t>
            </w:r>
            <w:r>
              <w:rPr>
                <w:rFonts w:ascii="Calibri" w:eastAsia="Times New Roman" w:hAnsi="Calibri" w:cs="Calibri"/>
                <w:color w:val="000000"/>
              </w:rPr>
              <w:t xml:space="preserve">in </w:t>
            </w:r>
            <w:r w:rsidRPr="003B306C">
              <w:rPr>
                <w:rFonts w:ascii="Calibri" w:eastAsia="Times New Roman" w:hAnsi="Calibri" w:cs="Calibri"/>
                <w:color w:val="000000"/>
              </w:rPr>
              <w:t xml:space="preserve">order to reach underserved </w:t>
            </w:r>
            <w:r>
              <w:rPr>
                <w:rFonts w:ascii="Calibri" w:eastAsia="Times New Roman" w:hAnsi="Calibri" w:cs="Calibri"/>
                <w:color w:val="000000"/>
              </w:rPr>
              <w:t xml:space="preserve">populations. </w:t>
            </w:r>
            <w:r w:rsidRPr="003B306C">
              <w:rPr>
                <w:rFonts w:ascii="Calibri" w:eastAsia="Times New Roman" w:hAnsi="Calibri" w:cs="Calibri"/>
                <w:color w:val="000000"/>
              </w:rPr>
              <w:t>The plan should include specific steps and the expected outcomes</w:t>
            </w:r>
            <w:r w:rsidR="00AC23D3">
              <w:rPr>
                <w:rFonts w:ascii="Calibri" w:hAnsi="Calibri" w:cs="Calibri"/>
              </w:rPr>
              <w:t>.</w:t>
            </w:r>
          </w:p>
        </w:tc>
      </w:tr>
      <w:tr w:rsidR="00902C0E" w:rsidRPr="00D673E3" w:rsidTr="00902C0E">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02C0E" w:rsidRPr="00D673E3" w:rsidRDefault="00902C0E" w:rsidP="00902C0E"/>
        </w:tc>
        <w:tc>
          <w:tcPr>
            <w:tcW w:w="8640" w:type="dxa"/>
            <w:tcBorders>
              <w:top w:val="single" w:sz="4" w:space="0" w:color="auto"/>
              <w:left w:val="single" w:sz="4" w:space="0" w:color="auto"/>
              <w:bottom w:val="single" w:sz="4" w:space="0" w:color="auto"/>
              <w:right w:val="single" w:sz="4" w:space="0" w:color="auto"/>
            </w:tcBorders>
            <w:shd w:val="clear" w:color="auto" w:fill="auto"/>
          </w:tcPr>
          <w:p w:rsidR="00902C0E" w:rsidRPr="00D673E3" w:rsidRDefault="0038350C" w:rsidP="00902C0E">
            <w:r w:rsidRPr="004C74AF">
              <w:rPr>
                <w:rFonts w:ascii="Calibri" w:hAnsi="Calibri" w:cs="Calibri"/>
              </w:rPr>
              <w:t xml:space="preserve">Outline your action plan for promoting strong retention and completion rates </w:t>
            </w:r>
            <w:r>
              <w:rPr>
                <w:rFonts w:ascii="Calibri" w:hAnsi="Calibri" w:cs="Calibri"/>
              </w:rPr>
              <w:t>and for assisting clients needing remediation at different phases of the program. List specific resources available to NEDP clients</w:t>
            </w:r>
            <w:r w:rsidR="00AC23D3">
              <w:rPr>
                <w:rFonts w:ascii="Calibri" w:hAnsi="Calibri" w:cs="Calibri"/>
              </w:rPr>
              <w:t>.</w:t>
            </w:r>
          </w:p>
        </w:tc>
      </w:tr>
      <w:tr w:rsidR="00AC23D3" w:rsidRPr="00D673E3" w:rsidTr="00902C0E">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AC23D3" w:rsidRPr="00D673E3" w:rsidRDefault="00AC23D3" w:rsidP="00902C0E"/>
        </w:tc>
        <w:tc>
          <w:tcPr>
            <w:tcW w:w="8640" w:type="dxa"/>
            <w:tcBorders>
              <w:top w:val="single" w:sz="4" w:space="0" w:color="auto"/>
              <w:left w:val="single" w:sz="4" w:space="0" w:color="auto"/>
              <w:bottom w:val="single" w:sz="4" w:space="0" w:color="auto"/>
              <w:right w:val="single" w:sz="4" w:space="0" w:color="auto"/>
            </w:tcBorders>
            <w:shd w:val="clear" w:color="auto" w:fill="auto"/>
          </w:tcPr>
          <w:p w:rsidR="00AC23D3" w:rsidRPr="004C74AF" w:rsidRDefault="00AC23D3" w:rsidP="00902C0E">
            <w:pPr>
              <w:rPr>
                <w:rFonts w:ascii="Calibri" w:hAnsi="Calibri" w:cs="Calibri"/>
              </w:rPr>
            </w:pPr>
            <w:r w:rsidRPr="004C74AF">
              <w:rPr>
                <w:rFonts w:ascii="Calibri" w:hAnsi="Calibri" w:cs="Calibri"/>
              </w:rPr>
              <w:t>Describe your NEDP staffing level, staffing needs, and your plan for meeting professional development needs</w:t>
            </w:r>
            <w:r>
              <w:rPr>
                <w:rFonts w:ascii="Calibri" w:hAnsi="Calibri" w:cs="Calibri"/>
              </w:rPr>
              <w:t>.</w:t>
            </w:r>
          </w:p>
        </w:tc>
      </w:tr>
      <w:tr w:rsidR="00E66095" w:rsidRPr="00D673E3" w:rsidTr="00902C0E">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E66095" w:rsidRPr="00D673E3" w:rsidRDefault="00E66095" w:rsidP="00902C0E"/>
        </w:tc>
        <w:tc>
          <w:tcPr>
            <w:tcW w:w="8640" w:type="dxa"/>
            <w:tcBorders>
              <w:top w:val="single" w:sz="4" w:space="0" w:color="auto"/>
              <w:left w:val="single" w:sz="4" w:space="0" w:color="auto"/>
              <w:bottom w:val="single" w:sz="4" w:space="0" w:color="auto"/>
              <w:right w:val="single" w:sz="4" w:space="0" w:color="auto"/>
            </w:tcBorders>
            <w:shd w:val="clear" w:color="auto" w:fill="auto"/>
          </w:tcPr>
          <w:p w:rsidR="00E66095" w:rsidRPr="004C74AF" w:rsidRDefault="00E66095" w:rsidP="0038350C">
            <w:pPr>
              <w:rPr>
                <w:rFonts w:ascii="Calibri" w:hAnsi="Calibri" w:cs="Calibri"/>
              </w:rPr>
            </w:pPr>
            <w:r>
              <w:rPr>
                <w:rFonts w:ascii="Calibri" w:hAnsi="Calibri" w:cs="Calibri"/>
              </w:rPr>
              <w:t xml:space="preserve">Completion of NEDP </w:t>
            </w:r>
            <w:r w:rsidR="0038350C">
              <w:rPr>
                <w:rFonts w:ascii="Calibri" w:hAnsi="Calibri" w:cs="Calibri"/>
              </w:rPr>
              <w:t>p</w:t>
            </w:r>
            <w:r>
              <w:rPr>
                <w:rFonts w:ascii="Calibri" w:hAnsi="Calibri" w:cs="Calibri"/>
              </w:rPr>
              <w:t>ersonnel</w:t>
            </w:r>
            <w:r w:rsidR="0038350C">
              <w:rPr>
                <w:rFonts w:ascii="Calibri" w:hAnsi="Calibri" w:cs="Calibri"/>
              </w:rPr>
              <w:t xml:space="preserve"> </w:t>
            </w:r>
            <w:r>
              <w:rPr>
                <w:rFonts w:ascii="Calibri" w:hAnsi="Calibri" w:cs="Calibri"/>
              </w:rPr>
              <w:t>chart.</w:t>
            </w:r>
          </w:p>
        </w:tc>
      </w:tr>
      <w:tr w:rsidR="00902C0E" w:rsidRPr="00D673E3" w:rsidTr="00902C0E">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02C0E" w:rsidRPr="00D673E3" w:rsidRDefault="00902C0E" w:rsidP="00902C0E"/>
        </w:tc>
        <w:tc>
          <w:tcPr>
            <w:tcW w:w="8640" w:type="dxa"/>
            <w:tcBorders>
              <w:top w:val="single" w:sz="4" w:space="0" w:color="auto"/>
              <w:left w:val="single" w:sz="4" w:space="0" w:color="auto"/>
              <w:bottom w:val="single" w:sz="4" w:space="0" w:color="auto"/>
              <w:right w:val="single" w:sz="4" w:space="0" w:color="auto"/>
            </w:tcBorders>
            <w:shd w:val="clear" w:color="auto" w:fill="auto"/>
          </w:tcPr>
          <w:p w:rsidR="00902C0E" w:rsidRPr="00D673E3" w:rsidRDefault="00902C0E" w:rsidP="0038350C">
            <w:r>
              <w:t xml:space="preserve">Completion of NEDP </w:t>
            </w:r>
            <w:r w:rsidR="0038350C">
              <w:t>s</w:t>
            </w:r>
            <w:r>
              <w:t>chedule chart</w:t>
            </w:r>
            <w:r w:rsidR="00293FB4">
              <w:t>.</w:t>
            </w:r>
          </w:p>
        </w:tc>
      </w:tr>
      <w:tr w:rsidR="00902C0E" w:rsidRPr="00D673E3" w:rsidTr="00902C0E">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02C0E" w:rsidRPr="00D673E3" w:rsidRDefault="00902C0E" w:rsidP="00902C0E"/>
        </w:tc>
        <w:tc>
          <w:tcPr>
            <w:tcW w:w="8640" w:type="dxa"/>
            <w:tcBorders>
              <w:top w:val="single" w:sz="4" w:space="0" w:color="auto"/>
              <w:left w:val="single" w:sz="4" w:space="0" w:color="auto"/>
              <w:bottom w:val="single" w:sz="4" w:space="0" w:color="auto"/>
              <w:right w:val="single" w:sz="4" w:space="0" w:color="auto"/>
            </w:tcBorders>
            <w:shd w:val="clear" w:color="auto" w:fill="auto"/>
          </w:tcPr>
          <w:p w:rsidR="00902C0E" w:rsidRPr="00D673E3" w:rsidRDefault="00902C0E" w:rsidP="00902C0E">
            <w:r>
              <w:t>Completion of NEDP budget</w:t>
            </w:r>
            <w:r w:rsidR="00293FB4">
              <w:t>.</w:t>
            </w:r>
          </w:p>
        </w:tc>
      </w:tr>
    </w:tbl>
    <w:p w:rsidR="00902C0E" w:rsidRDefault="00902C0E" w:rsidP="00902C0E">
      <w:pPr>
        <w:rPr>
          <w:b/>
        </w:rPr>
      </w:pPr>
    </w:p>
    <w:p w:rsidR="00902C0E" w:rsidRPr="00D673E3" w:rsidRDefault="00902C0E" w:rsidP="00902C0E">
      <w:pPr>
        <w:rPr>
          <w:bCs/>
          <w:u w:val="single"/>
        </w:rPr>
      </w:pPr>
      <w:r w:rsidRPr="00D673E3">
        <w:rPr>
          <w:b/>
        </w:rPr>
        <w:t>COMMENTS:</w:t>
      </w:r>
    </w:p>
    <w:p w:rsidR="00902C0E" w:rsidRPr="00D673E3" w:rsidRDefault="00902C0E" w:rsidP="00902C0E">
      <w:pPr>
        <w:rPr>
          <w:bCs/>
          <w:u w:val="single"/>
        </w:rPr>
      </w:pPr>
    </w:p>
    <w:p w:rsidR="00902C0E" w:rsidRPr="00D673E3" w:rsidRDefault="00902C0E" w:rsidP="00902C0E">
      <w:pPr>
        <w:rPr>
          <w:bCs/>
          <w:u w:val="single"/>
        </w:rPr>
      </w:pPr>
    </w:p>
    <w:p w:rsidR="00083F28" w:rsidRDefault="00083F28" w:rsidP="00083F28">
      <w:pPr>
        <w:rPr>
          <w:bCs/>
        </w:rPr>
      </w:pPr>
      <w:r>
        <w:rPr>
          <w:bCs/>
        </w:rPr>
        <w:t>Zero to two points will result in disqualification of receiving NEDP funds. Three to five points will result in the award of NEDP funds.</w:t>
      </w:r>
    </w:p>
    <w:p w:rsidR="00083F28" w:rsidRDefault="00083F28" w:rsidP="00083F28">
      <w:pPr>
        <w:rPr>
          <w:bCs/>
        </w:rPr>
      </w:pPr>
    </w:p>
    <w:p w:rsidR="00E752E0" w:rsidRDefault="00083F28" w:rsidP="00083F28">
      <w:pPr>
        <w:rPr>
          <w:bCs/>
        </w:rPr>
      </w:pPr>
      <w:r>
        <w:rPr>
          <w:bCs/>
        </w:rPr>
        <w:t>Does the program meet the minimum threshold for the awarding of NEDP funds?</w:t>
      </w:r>
    </w:p>
    <w:p w:rsidR="00E752E0" w:rsidRDefault="00E752E0" w:rsidP="00083F28">
      <w:pPr>
        <w:rPr>
          <w:bCs/>
        </w:rPr>
      </w:pPr>
    </w:p>
    <w:p w:rsidR="005A3BBB" w:rsidRPr="005A3BBB" w:rsidRDefault="00083F28" w:rsidP="005A3BBB">
      <w:pPr>
        <w:rPr>
          <w:b/>
        </w:rPr>
      </w:pPr>
      <w:r>
        <w:rPr>
          <w:bCs/>
        </w:rPr>
        <w:t>_______ Yes</w:t>
      </w:r>
      <w:r>
        <w:rPr>
          <w:bCs/>
        </w:rPr>
        <w:tab/>
      </w:r>
      <w:r>
        <w:rPr>
          <w:bCs/>
        </w:rPr>
        <w:tab/>
        <w:t>_______ No</w:t>
      </w:r>
    </w:p>
    <w:sectPr w:rsidR="005A3BBB" w:rsidRPr="005A3BBB">
      <w:footerReference w:type="defaul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2682" w:rsidRDefault="00592682" w:rsidP="00D673E3">
      <w:r>
        <w:separator/>
      </w:r>
    </w:p>
  </w:endnote>
  <w:endnote w:type="continuationSeparator" w:id="0">
    <w:p w:rsidR="00592682" w:rsidRDefault="00592682" w:rsidP="00D67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0E8" w:rsidRPr="00982A04" w:rsidRDefault="00B610E8" w:rsidP="00DF4ED7">
    <w:pPr>
      <w:rPr>
        <w:sz w:val="20"/>
      </w:rPr>
    </w:pPr>
    <w:r w:rsidRPr="00D673E3">
      <w:rPr>
        <w:sz w:val="20"/>
        <w:lang w:val="fr-FR"/>
      </w:rPr>
      <w:t xml:space="preserve">FY </w:t>
    </w:r>
    <w:r>
      <w:rPr>
        <w:sz w:val="20"/>
        <w:lang w:val="fr-FR"/>
      </w:rPr>
      <w:t>24 MD Labor</w:t>
    </w:r>
    <w:r w:rsidRPr="00D673E3">
      <w:rPr>
        <w:sz w:val="20"/>
        <w:lang w:val="fr-FR"/>
      </w:rPr>
      <w:t xml:space="preserve">-DWDAL AIS </w:t>
    </w:r>
    <w:r>
      <w:rPr>
        <w:sz w:val="20"/>
        <w:lang w:val="fr-FR"/>
      </w:rPr>
      <w:t>Competitive Grant Application</w:t>
    </w:r>
    <w:r>
      <w:rPr>
        <w:sz w:val="20"/>
        <w:lang w:val="fr-FR"/>
      </w:rPr>
      <w:tab/>
    </w:r>
  </w:p>
  <w:p w:rsidR="00B610E8" w:rsidRPr="00982A04" w:rsidRDefault="00B610E8" w:rsidP="0082115B">
    <w:pPr>
      <w:rPr>
        <w:sz w:val="20"/>
      </w:rPr>
    </w:pPr>
    <w:r w:rsidRPr="00D673E3">
      <w:rPr>
        <w:i/>
        <w:sz w:val="20"/>
        <w:szCs w:val="20"/>
      </w:rPr>
      <w:t>Consolidated Adult Education and Family Literacy Services Grant</w:t>
    </w:r>
    <w:r w:rsidRPr="0082115B">
      <w:rPr>
        <w:sz w:val="20"/>
      </w:rPr>
      <w:t xml:space="preserve"> </w:t>
    </w:r>
    <w:r>
      <w:rPr>
        <w:sz w:val="20"/>
      </w:rPr>
      <w:tab/>
    </w:r>
    <w:r>
      <w:rPr>
        <w:sz w:val="20"/>
      </w:rPr>
      <w:tab/>
    </w:r>
    <w:r>
      <w:rPr>
        <w:sz w:val="20"/>
      </w:rPr>
      <w:tab/>
    </w:r>
    <w:r>
      <w:rPr>
        <w:sz w:val="20"/>
      </w:rPr>
      <w:tab/>
    </w:r>
    <w:r>
      <w:rPr>
        <w:sz w:val="20"/>
      </w:rPr>
      <w:tab/>
    </w:r>
    <w:r>
      <w:rPr>
        <w:sz w:val="20"/>
      </w:rPr>
      <w:tab/>
    </w:r>
    <w:r w:rsidRPr="00982A04">
      <w:rPr>
        <w:sz w:val="20"/>
      </w:rPr>
      <w:t xml:space="preserve">Page </w:t>
    </w:r>
    <w:r w:rsidRPr="00982A04">
      <w:rPr>
        <w:sz w:val="20"/>
      </w:rPr>
      <w:fldChar w:fldCharType="begin"/>
    </w:r>
    <w:r w:rsidRPr="00982A04">
      <w:rPr>
        <w:sz w:val="20"/>
      </w:rPr>
      <w:instrText>PAGE</w:instrText>
    </w:r>
    <w:r w:rsidRPr="00982A04">
      <w:rPr>
        <w:sz w:val="20"/>
      </w:rPr>
      <w:fldChar w:fldCharType="separate"/>
    </w:r>
    <w:r w:rsidR="00BC0D5A">
      <w:rPr>
        <w:noProof/>
        <w:sz w:val="20"/>
      </w:rPr>
      <w:t>2</w:t>
    </w:r>
    <w:r w:rsidRPr="00982A04">
      <w:rPr>
        <w:sz w:val="20"/>
        <w:lang w:val="fr-F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0E8" w:rsidRPr="00982A04" w:rsidRDefault="00B610E8" w:rsidP="00DF4ED7">
    <w:pPr>
      <w:rPr>
        <w:sz w:val="20"/>
      </w:rPr>
    </w:pPr>
    <w:r w:rsidRPr="00D673E3">
      <w:rPr>
        <w:sz w:val="20"/>
        <w:lang w:val="fr-FR"/>
      </w:rPr>
      <w:t xml:space="preserve">FY </w:t>
    </w:r>
    <w:r>
      <w:rPr>
        <w:sz w:val="20"/>
        <w:lang w:val="fr-FR"/>
      </w:rPr>
      <w:t>24 MD Labor</w:t>
    </w:r>
    <w:r w:rsidRPr="00D673E3">
      <w:rPr>
        <w:sz w:val="20"/>
        <w:lang w:val="fr-FR"/>
      </w:rPr>
      <w:t xml:space="preserve">-DWDAL AIS </w:t>
    </w:r>
    <w:r>
      <w:rPr>
        <w:sz w:val="20"/>
        <w:lang w:val="fr-FR"/>
      </w:rPr>
      <w:t>Competitive Grant Application</w:t>
    </w:r>
    <w:r>
      <w:rPr>
        <w:sz w:val="20"/>
        <w:lang w:val="fr-FR"/>
      </w:rPr>
      <w:tab/>
    </w:r>
  </w:p>
  <w:p w:rsidR="00B610E8" w:rsidRPr="00982A04" w:rsidRDefault="00B610E8" w:rsidP="0082115B">
    <w:pPr>
      <w:rPr>
        <w:sz w:val="20"/>
      </w:rPr>
    </w:pPr>
    <w:r w:rsidRPr="00D673E3">
      <w:rPr>
        <w:i/>
        <w:sz w:val="20"/>
        <w:szCs w:val="20"/>
      </w:rPr>
      <w:t>Consolidated Adult Education and Family Literacy Services Grant</w:t>
    </w:r>
    <w:r w:rsidRPr="0082115B">
      <w:rPr>
        <w:sz w:val="20"/>
      </w:rPr>
      <w:t xml:space="preserve"> </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Pr="00982A04">
      <w:rPr>
        <w:sz w:val="20"/>
      </w:rPr>
      <w:t xml:space="preserve">Page </w:t>
    </w:r>
    <w:r w:rsidRPr="00982A04">
      <w:rPr>
        <w:sz w:val="20"/>
      </w:rPr>
      <w:fldChar w:fldCharType="begin"/>
    </w:r>
    <w:r w:rsidRPr="00982A04">
      <w:rPr>
        <w:sz w:val="20"/>
      </w:rPr>
      <w:instrText>PAGE</w:instrText>
    </w:r>
    <w:r w:rsidRPr="00982A04">
      <w:rPr>
        <w:sz w:val="20"/>
      </w:rPr>
      <w:fldChar w:fldCharType="separate"/>
    </w:r>
    <w:r w:rsidR="00BC0D5A">
      <w:rPr>
        <w:noProof/>
        <w:sz w:val="20"/>
      </w:rPr>
      <w:t>19</w:t>
    </w:r>
    <w:r w:rsidRPr="00982A04">
      <w:rPr>
        <w:sz w:val="20"/>
        <w:lang w:val="fr-F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0E8" w:rsidRPr="00982A04" w:rsidRDefault="00B610E8" w:rsidP="00DF4ED7">
    <w:pPr>
      <w:rPr>
        <w:sz w:val="20"/>
      </w:rPr>
    </w:pPr>
    <w:r w:rsidRPr="00D673E3">
      <w:rPr>
        <w:sz w:val="20"/>
        <w:lang w:val="fr-FR"/>
      </w:rPr>
      <w:t xml:space="preserve">FY </w:t>
    </w:r>
    <w:r>
      <w:rPr>
        <w:sz w:val="20"/>
        <w:lang w:val="fr-FR"/>
      </w:rPr>
      <w:t>24 MD Labor</w:t>
    </w:r>
    <w:r w:rsidRPr="00D673E3">
      <w:rPr>
        <w:sz w:val="20"/>
        <w:lang w:val="fr-FR"/>
      </w:rPr>
      <w:t xml:space="preserve">-DWDAL AIS </w:t>
    </w:r>
    <w:r>
      <w:rPr>
        <w:sz w:val="20"/>
        <w:lang w:val="fr-FR"/>
      </w:rPr>
      <w:t>Competitive Grant Application</w:t>
    </w:r>
    <w:r>
      <w:rPr>
        <w:sz w:val="20"/>
        <w:lang w:val="fr-FR"/>
      </w:rPr>
      <w:tab/>
    </w:r>
  </w:p>
  <w:p w:rsidR="00B610E8" w:rsidRPr="00982A04" w:rsidRDefault="00B610E8" w:rsidP="0082115B">
    <w:pPr>
      <w:rPr>
        <w:sz w:val="20"/>
      </w:rPr>
    </w:pPr>
    <w:r w:rsidRPr="00D673E3">
      <w:rPr>
        <w:i/>
        <w:sz w:val="20"/>
        <w:szCs w:val="20"/>
      </w:rPr>
      <w:t>Consolidated Adult Education and Family Literacy Services Grant</w:t>
    </w:r>
    <w:r w:rsidRPr="0082115B">
      <w:rPr>
        <w:sz w:val="20"/>
      </w:rPr>
      <w:t xml:space="preserve"> </w:t>
    </w:r>
    <w:r>
      <w:rPr>
        <w:sz w:val="20"/>
      </w:rPr>
      <w:tab/>
    </w:r>
    <w:r>
      <w:rPr>
        <w:sz w:val="20"/>
      </w:rPr>
      <w:tab/>
    </w:r>
    <w:r>
      <w:rPr>
        <w:sz w:val="20"/>
      </w:rPr>
      <w:tab/>
    </w:r>
    <w:r>
      <w:rPr>
        <w:sz w:val="20"/>
      </w:rPr>
      <w:tab/>
    </w:r>
    <w:r>
      <w:rPr>
        <w:sz w:val="20"/>
      </w:rPr>
      <w:tab/>
    </w:r>
    <w:r>
      <w:rPr>
        <w:sz w:val="20"/>
      </w:rPr>
      <w:tab/>
    </w:r>
    <w:r w:rsidRPr="00982A04">
      <w:rPr>
        <w:sz w:val="20"/>
      </w:rPr>
      <w:t xml:space="preserve">Page </w:t>
    </w:r>
    <w:r w:rsidRPr="00982A04">
      <w:rPr>
        <w:sz w:val="20"/>
      </w:rPr>
      <w:fldChar w:fldCharType="begin"/>
    </w:r>
    <w:r w:rsidRPr="00982A04">
      <w:rPr>
        <w:sz w:val="20"/>
      </w:rPr>
      <w:instrText>PAGE</w:instrText>
    </w:r>
    <w:r w:rsidRPr="00982A04">
      <w:rPr>
        <w:sz w:val="20"/>
      </w:rPr>
      <w:fldChar w:fldCharType="separate"/>
    </w:r>
    <w:r w:rsidR="00BC0D5A">
      <w:rPr>
        <w:noProof/>
        <w:sz w:val="20"/>
      </w:rPr>
      <w:t>22</w:t>
    </w:r>
    <w:r w:rsidRPr="00982A04">
      <w:rPr>
        <w:sz w:val="20"/>
        <w:lang w:val="fr-F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0E8" w:rsidRPr="00982A04" w:rsidRDefault="00B610E8" w:rsidP="00DF4ED7">
    <w:pPr>
      <w:rPr>
        <w:sz w:val="20"/>
      </w:rPr>
    </w:pPr>
    <w:r w:rsidRPr="00D673E3">
      <w:rPr>
        <w:sz w:val="20"/>
        <w:lang w:val="fr-FR"/>
      </w:rPr>
      <w:t xml:space="preserve">FY </w:t>
    </w:r>
    <w:r>
      <w:rPr>
        <w:sz w:val="20"/>
        <w:lang w:val="fr-FR"/>
      </w:rPr>
      <w:t>24 MD Labor</w:t>
    </w:r>
    <w:r w:rsidRPr="00D673E3">
      <w:rPr>
        <w:sz w:val="20"/>
        <w:lang w:val="fr-FR"/>
      </w:rPr>
      <w:t xml:space="preserve">-DWDAL AIS </w:t>
    </w:r>
    <w:r>
      <w:rPr>
        <w:sz w:val="20"/>
        <w:lang w:val="fr-FR"/>
      </w:rPr>
      <w:t>Competitive Grant Application</w:t>
    </w:r>
    <w:r>
      <w:rPr>
        <w:sz w:val="20"/>
        <w:lang w:val="fr-FR"/>
      </w:rPr>
      <w:tab/>
    </w:r>
  </w:p>
  <w:p w:rsidR="00B610E8" w:rsidRPr="00982A04" w:rsidRDefault="00B610E8" w:rsidP="0082115B">
    <w:pPr>
      <w:rPr>
        <w:sz w:val="20"/>
      </w:rPr>
    </w:pPr>
    <w:r w:rsidRPr="00D673E3">
      <w:rPr>
        <w:i/>
        <w:sz w:val="20"/>
        <w:szCs w:val="20"/>
      </w:rPr>
      <w:t>Consolidated Adult Education and Family Literacy Services Grant</w:t>
    </w:r>
    <w:r w:rsidRPr="0082115B">
      <w:rPr>
        <w:sz w:val="20"/>
      </w:rPr>
      <w:t xml:space="preserve"> </w:t>
    </w:r>
    <w:r>
      <w:rPr>
        <w:sz w:val="20"/>
      </w:rPr>
      <w:tab/>
    </w:r>
    <w:r>
      <w:rPr>
        <w:sz w:val="20"/>
      </w:rPr>
      <w:tab/>
    </w:r>
    <w:r>
      <w:rPr>
        <w:sz w:val="20"/>
      </w:rPr>
      <w:tab/>
    </w:r>
    <w:r>
      <w:rPr>
        <w:sz w:val="20"/>
      </w:rPr>
      <w:tab/>
    </w:r>
    <w:r>
      <w:rPr>
        <w:sz w:val="20"/>
      </w:rPr>
      <w:tab/>
    </w:r>
    <w:r w:rsidRPr="00982A04">
      <w:rPr>
        <w:sz w:val="20"/>
      </w:rPr>
      <w:t xml:space="preserve">Page </w:t>
    </w:r>
    <w:r w:rsidRPr="00982A04">
      <w:rPr>
        <w:sz w:val="20"/>
      </w:rPr>
      <w:fldChar w:fldCharType="begin"/>
    </w:r>
    <w:r w:rsidRPr="00982A04">
      <w:rPr>
        <w:sz w:val="20"/>
      </w:rPr>
      <w:instrText>PAGE</w:instrText>
    </w:r>
    <w:r w:rsidRPr="00982A04">
      <w:rPr>
        <w:sz w:val="20"/>
      </w:rPr>
      <w:fldChar w:fldCharType="separate"/>
    </w:r>
    <w:r w:rsidR="00BC0D5A">
      <w:rPr>
        <w:noProof/>
        <w:sz w:val="20"/>
      </w:rPr>
      <w:t>35</w:t>
    </w:r>
    <w:r w:rsidRPr="00982A04">
      <w:rPr>
        <w:sz w:val="20"/>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2682" w:rsidRDefault="00592682" w:rsidP="00D673E3">
      <w:r>
        <w:separator/>
      </w:r>
    </w:p>
  </w:footnote>
  <w:footnote w:type="continuationSeparator" w:id="0">
    <w:p w:rsidR="00592682" w:rsidRDefault="00592682" w:rsidP="00D673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ED2F5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0000000"/>
    <w:lvl w:ilvl="0">
      <w:start w:val="1"/>
      <w:numFmt w:val="decimal"/>
      <w:pStyle w:val="1"/>
      <w:lvlText w:val="%1."/>
      <w:lvlJc w:val="left"/>
      <w:pPr>
        <w:tabs>
          <w:tab w:val="num" w:pos="720"/>
        </w:tabs>
        <w:ind w:left="720" w:hanging="720"/>
      </w:pPr>
      <w:rPr>
        <w:rFonts w:ascii="Times New Roman" w:hAnsi="Times New Roman"/>
        <w:sz w:val="22"/>
      </w:rPr>
    </w:lvl>
  </w:abstractNum>
  <w:abstractNum w:abstractNumId="2" w15:restartNumberingAfterBreak="0">
    <w:nsid w:val="00904731"/>
    <w:multiLevelType w:val="multilevel"/>
    <w:tmpl w:val="AAC039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1E3F62"/>
    <w:multiLevelType w:val="hybridMultilevel"/>
    <w:tmpl w:val="803E3D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453F5A"/>
    <w:multiLevelType w:val="hybridMultilevel"/>
    <w:tmpl w:val="1D442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A63BFB"/>
    <w:multiLevelType w:val="multilevel"/>
    <w:tmpl w:val="91DC2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602385"/>
    <w:multiLevelType w:val="multilevel"/>
    <w:tmpl w:val="5CDA81E0"/>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BC76AAF"/>
    <w:multiLevelType w:val="multilevel"/>
    <w:tmpl w:val="20106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62428B"/>
    <w:multiLevelType w:val="multilevel"/>
    <w:tmpl w:val="45B6B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78529E"/>
    <w:multiLevelType w:val="multilevel"/>
    <w:tmpl w:val="8E444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5735AA"/>
    <w:multiLevelType w:val="multilevel"/>
    <w:tmpl w:val="EEE67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02033D"/>
    <w:multiLevelType w:val="hybridMultilevel"/>
    <w:tmpl w:val="BA8AC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12461A"/>
    <w:multiLevelType w:val="multilevel"/>
    <w:tmpl w:val="35F0AA0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800" w:hanging="72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D22E8E"/>
    <w:multiLevelType w:val="multilevel"/>
    <w:tmpl w:val="B930DE7C"/>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FFB44C7"/>
    <w:multiLevelType w:val="multilevel"/>
    <w:tmpl w:val="91642C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AD626B"/>
    <w:multiLevelType w:val="hybridMultilevel"/>
    <w:tmpl w:val="D130D3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F9638A"/>
    <w:multiLevelType w:val="multilevel"/>
    <w:tmpl w:val="C4965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855427"/>
    <w:multiLevelType w:val="multilevel"/>
    <w:tmpl w:val="40DA4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5658A3"/>
    <w:multiLevelType w:val="multilevel"/>
    <w:tmpl w:val="57F61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030980"/>
    <w:multiLevelType w:val="hybridMultilevel"/>
    <w:tmpl w:val="991A2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B4B37C9"/>
    <w:multiLevelType w:val="multilevel"/>
    <w:tmpl w:val="A0B23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2E7F47"/>
    <w:multiLevelType w:val="multilevel"/>
    <w:tmpl w:val="28D6D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475E1C"/>
    <w:multiLevelType w:val="multilevel"/>
    <w:tmpl w:val="4B406D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8567BA"/>
    <w:multiLevelType w:val="multilevel"/>
    <w:tmpl w:val="41FE1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85318F"/>
    <w:multiLevelType w:val="hybridMultilevel"/>
    <w:tmpl w:val="E0BE5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E445E2"/>
    <w:multiLevelType w:val="multilevel"/>
    <w:tmpl w:val="7FD44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582692"/>
    <w:multiLevelType w:val="hybridMultilevel"/>
    <w:tmpl w:val="BC105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AB03F8"/>
    <w:multiLevelType w:val="multilevel"/>
    <w:tmpl w:val="FBFA6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1569A8"/>
    <w:multiLevelType w:val="hybridMultilevel"/>
    <w:tmpl w:val="5A1C8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4564E5"/>
    <w:multiLevelType w:val="hybridMultilevel"/>
    <w:tmpl w:val="D5A4A3E4"/>
    <w:lvl w:ilvl="0" w:tplc="111E01D4">
      <w:start w:val="1"/>
      <w:numFmt w:val="bullet"/>
      <w:lvlText w:val=""/>
      <w:lvlJc w:val="left"/>
      <w:pPr>
        <w:tabs>
          <w:tab w:val="num" w:pos="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49270AC"/>
    <w:multiLevelType w:val="multilevel"/>
    <w:tmpl w:val="7646B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B83E4E"/>
    <w:multiLevelType w:val="multilevel"/>
    <w:tmpl w:val="D0FC00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CE3A76"/>
    <w:multiLevelType w:val="multilevel"/>
    <w:tmpl w:val="F4CCC4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F16CE5"/>
    <w:multiLevelType w:val="hybridMultilevel"/>
    <w:tmpl w:val="BF246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CC352F"/>
    <w:multiLevelType w:val="hybridMultilevel"/>
    <w:tmpl w:val="894EE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F309B7"/>
    <w:multiLevelType w:val="multilevel"/>
    <w:tmpl w:val="A572B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E9E3D31"/>
    <w:multiLevelType w:val="multilevel"/>
    <w:tmpl w:val="9B22E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startOverride w:val="1"/>
      <w:lvl w:ilvl="0">
        <w:start w:val="1"/>
        <w:numFmt w:val="decimal"/>
        <w:pStyle w:val="1"/>
        <w:lvlText w:val="%1."/>
        <w:lvlJc w:val="left"/>
      </w:lvl>
    </w:lvlOverride>
  </w:num>
  <w:num w:numId="2">
    <w:abstractNumId w:val="0"/>
  </w:num>
  <w:num w:numId="3">
    <w:abstractNumId w:val="29"/>
  </w:num>
  <w:num w:numId="4">
    <w:abstractNumId w:val="11"/>
  </w:num>
  <w:num w:numId="5">
    <w:abstractNumId w:val="31"/>
    <w:lvlOverride w:ilvl="1">
      <w:lvl w:ilvl="1">
        <w:numFmt w:val="bullet"/>
        <w:lvlText w:val=""/>
        <w:lvlJc w:val="left"/>
        <w:pPr>
          <w:tabs>
            <w:tab w:val="num" w:pos="1440"/>
          </w:tabs>
          <w:ind w:left="1440" w:hanging="360"/>
        </w:pPr>
        <w:rPr>
          <w:rFonts w:ascii="Symbol" w:hAnsi="Symbol" w:hint="default"/>
          <w:sz w:val="20"/>
        </w:rPr>
      </w:lvl>
    </w:lvlOverride>
  </w:num>
  <w:num w:numId="6">
    <w:abstractNumId w:val="17"/>
  </w:num>
  <w:num w:numId="7">
    <w:abstractNumId w:val="36"/>
  </w:num>
  <w:num w:numId="8">
    <w:abstractNumId w:val="30"/>
  </w:num>
  <w:num w:numId="9">
    <w:abstractNumId w:val="21"/>
  </w:num>
  <w:num w:numId="10">
    <w:abstractNumId w:val="27"/>
  </w:num>
  <w:num w:numId="11">
    <w:abstractNumId w:val="9"/>
  </w:num>
  <w:num w:numId="12">
    <w:abstractNumId w:val="32"/>
  </w:num>
  <w:num w:numId="13">
    <w:abstractNumId w:val="8"/>
  </w:num>
  <w:num w:numId="14">
    <w:abstractNumId w:val="16"/>
  </w:num>
  <w:num w:numId="15">
    <w:abstractNumId w:val="5"/>
  </w:num>
  <w:num w:numId="16">
    <w:abstractNumId w:val="14"/>
    <w:lvlOverride w:ilvl="2">
      <w:lvl w:ilvl="2">
        <w:numFmt w:val="bullet"/>
        <w:lvlText w:val=""/>
        <w:lvlJc w:val="left"/>
        <w:pPr>
          <w:tabs>
            <w:tab w:val="num" w:pos="2160"/>
          </w:tabs>
          <w:ind w:left="2160" w:hanging="360"/>
        </w:pPr>
        <w:rPr>
          <w:rFonts w:ascii="Symbol" w:hAnsi="Symbol" w:hint="default"/>
          <w:sz w:val="20"/>
        </w:rPr>
      </w:lvl>
    </w:lvlOverride>
  </w:num>
  <w:num w:numId="17">
    <w:abstractNumId w:val="2"/>
  </w:num>
  <w:num w:numId="18">
    <w:abstractNumId w:val="7"/>
  </w:num>
  <w:num w:numId="19">
    <w:abstractNumId w:val="20"/>
  </w:num>
  <w:num w:numId="20">
    <w:abstractNumId w:val="18"/>
  </w:num>
  <w:num w:numId="21">
    <w:abstractNumId w:val="35"/>
  </w:num>
  <w:num w:numId="22">
    <w:abstractNumId w:val="22"/>
  </w:num>
  <w:num w:numId="23">
    <w:abstractNumId w:val="10"/>
  </w:num>
  <w:num w:numId="24">
    <w:abstractNumId w:val="23"/>
  </w:num>
  <w:num w:numId="25">
    <w:abstractNumId w:val="12"/>
  </w:num>
  <w:num w:numId="26">
    <w:abstractNumId w:val="25"/>
  </w:num>
  <w:num w:numId="27">
    <w:abstractNumId w:val="19"/>
  </w:num>
  <w:num w:numId="28">
    <w:abstractNumId w:val="3"/>
  </w:num>
  <w:num w:numId="29">
    <w:abstractNumId w:val="33"/>
  </w:num>
  <w:num w:numId="30">
    <w:abstractNumId w:val="26"/>
  </w:num>
  <w:num w:numId="31">
    <w:abstractNumId w:val="4"/>
  </w:num>
  <w:num w:numId="32">
    <w:abstractNumId w:val="15"/>
  </w:num>
  <w:num w:numId="33">
    <w:abstractNumId w:val="24"/>
  </w:num>
  <w:num w:numId="34">
    <w:abstractNumId w:val="34"/>
  </w:num>
  <w:num w:numId="35">
    <w:abstractNumId w:val="6"/>
  </w:num>
  <w:num w:numId="36">
    <w:abstractNumId w:val="13"/>
  </w:num>
  <w:num w:numId="37">
    <w:abstractNumId w:val="2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3E3"/>
    <w:rsid w:val="00034292"/>
    <w:rsid w:val="00041113"/>
    <w:rsid w:val="000433DE"/>
    <w:rsid w:val="0006449A"/>
    <w:rsid w:val="00064842"/>
    <w:rsid w:val="000711F6"/>
    <w:rsid w:val="000727DD"/>
    <w:rsid w:val="00072AA7"/>
    <w:rsid w:val="00075E58"/>
    <w:rsid w:val="00083F28"/>
    <w:rsid w:val="000922FE"/>
    <w:rsid w:val="000F168E"/>
    <w:rsid w:val="00102D8C"/>
    <w:rsid w:val="0010521B"/>
    <w:rsid w:val="00106C5A"/>
    <w:rsid w:val="0011085C"/>
    <w:rsid w:val="00115BF7"/>
    <w:rsid w:val="001431E2"/>
    <w:rsid w:val="00151CBA"/>
    <w:rsid w:val="00163E51"/>
    <w:rsid w:val="00164D92"/>
    <w:rsid w:val="00164E5A"/>
    <w:rsid w:val="0017124A"/>
    <w:rsid w:val="00171D26"/>
    <w:rsid w:val="001924B1"/>
    <w:rsid w:val="001A4F7B"/>
    <w:rsid w:val="001B6393"/>
    <w:rsid w:val="001D2955"/>
    <w:rsid w:val="001D4721"/>
    <w:rsid w:val="001D7DF7"/>
    <w:rsid w:val="001E0919"/>
    <w:rsid w:val="001F2E5D"/>
    <w:rsid w:val="002008F7"/>
    <w:rsid w:val="00201A61"/>
    <w:rsid w:val="00207865"/>
    <w:rsid w:val="0021065A"/>
    <w:rsid w:val="00215139"/>
    <w:rsid w:val="002172F3"/>
    <w:rsid w:val="00234E9D"/>
    <w:rsid w:val="00245929"/>
    <w:rsid w:val="00246961"/>
    <w:rsid w:val="00264430"/>
    <w:rsid w:val="0027729B"/>
    <w:rsid w:val="00293FB4"/>
    <w:rsid w:val="002A6371"/>
    <w:rsid w:val="002A7D07"/>
    <w:rsid w:val="002B3930"/>
    <w:rsid w:val="002C0531"/>
    <w:rsid w:val="002C6CA7"/>
    <w:rsid w:val="002D09FD"/>
    <w:rsid w:val="002D2CFC"/>
    <w:rsid w:val="002E7023"/>
    <w:rsid w:val="002F11CF"/>
    <w:rsid w:val="00344F09"/>
    <w:rsid w:val="003525B1"/>
    <w:rsid w:val="00352684"/>
    <w:rsid w:val="0035286B"/>
    <w:rsid w:val="00354A6B"/>
    <w:rsid w:val="00361193"/>
    <w:rsid w:val="0037475D"/>
    <w:rsid w:val="0037481D"/>
    <w:rsid w:val="0038350C"/>
    <w:rsid w:val="003835DC"/>
    <w:rsid w:val="00384A61"/>
    <w:rsid w:val="003B1119"/>
    <w:rsid w:val="003B2A4E"/>
    <w:rsid w:val="003B55A1"/>
    <w:rsid w:val="003C1DD0"/>
    <w:rsid w:val="003C4BA2"/>
    <w:rsid w:val="003C65F7"/>
    <w:rsid w:val="003D1C0A"/>
    <w:rsid w:val="003D1F6D"/>
    <w:rsid w:val="003D675F"/>
    <w:rsid w:val="003E6F45"/>
    <w:rsid w:val="003E796A"/>
    <w:rsid w:val="003F75B8"/>
    <w:rsid w:val="004024E4"/>
    <w:rsid w:val="00402715"/>
    <w:rsid w:val="004101D8"/>
    <w:rsid w:val="004114F4"/>
    <w:rsid w:val="004210A4"/>
    <w:rsid w:val="0042435E"/>
    <w:rsid w:val="004316CB"/>
    <w:rsid w:val="00431F85"/>
    <w:rsid w:val="00486660"/>
    <w:rsid w:val="004A1E8D"/>
    <w:rsid w:val="004A7421"/>
    <w:rsid w:val="004B414B"/>
    <w:rsid w:val="004C28BD"/>
    <w:rsid w:val="004C51E2"/>
    <w:rsid w:val="004C6C40"/>
    <w:rsid w:val="004D17EA"/>
    <w:rsid w:val="004D7B53"/>
    <w:rsid w:val="004F4988"/>
    <w:rsid w:val="005001F1"/>
    <w:rsid w:val="0051065F"/>
    <w:rsid w:val="0054457E"/>
    <w:rsid w:val="00562E99"/>
    <w:rsid w:val="00564C3E"/>
    <w:rsid w:val="005875A3"/>
    <w:rsid w:val="00590D62"/>
    <w:rsid w:val="00592682"/>
    <w:rsid w:val="005A037C"/>
    <w:rsid w:val="005A3BBB"/>
    <w:rsid w:val="005B44E1"/>
    <w:rsid w:val="005B4E02"/>
    <w:rsid w:val="005B572D"/>
    <w:rsid w:val="005E1930"/>
    <w:rsid w:val="005E5EBA"/>
    <w:rsid w:val="005F38AC"/>
    <w:rsid w:val="005F5A19"/>
    <w:rsid w:val="0060056D"/>
    <w:rsid w:val="00602573"/>
    <w:rsid w:val="006054D9"/>
    <w:rsid w:val="00611050"/>
    <w:rsid w:val="006326C4"/>
    <w:rsid w:val="00637518"/>
    <w:rsid w:val="00641D60"/>
    <w:rsid w:val="00650D61"/>
    <w:rsid w:val="0066038D"/>
    <w:rsid w:val="00670BC1"/>
    <w:rsid w:val="00676BB2"/>
    <w:rsid w:val="00692ECA"/>
    <w:rsid w:val="00694863"/>
    <w:rsid w:val="006A7707"/>
    <w:rsid w:val="006B4F09"/>
    <w:rsid w:val="006D491C"/>
    <w:rsid w:val="006F6005"/>
    <w:rsid w:val="007047FB"/>
    <w:rsid w:val="007050C0"/>
    <w:rsid w:val="0071675F"/>
    <w:rsid w:val="007375D3"/>
    <w:rsid w:val="007437EA"/>
    <w:rsid w:val="00755A2F"/>
    <w:rsid w:val="007572DA"/>
    <w:rsid w:val="00765E08"/>
    <w:rsid w:val="00767B84"/>
    <w:rsid w:val="0077386C"/>
    <w:rsid w:val="007742AA"/>
    <w:rsid w:val="0078716D"/>
    <w:rsid w:val="007B016A"/>
    <w:rsid w:val="007B0BCC"/>
    <w:rsid w:val="007B55DB"/>
    <w:rsid w:val="007D2EFA"/>
    <w:rsid w:val="007F2CD5"/>
    <w:rsid w:val="007F5595"/>
    <w:rsid w:val="007F5BB7"/>
    <w:rsid w:val="008007BC"/>
    <w:rsid w:val="00816528"/>
    <w:rsid w:val="00820428"/>
    <w:rsid w:val="0082115B"/>
    <w:rsid w:val="008371D1"/>
    <w:rsid w:val="00837BBA"/>
    <w:rsid w:val="0084011D"/>
    <w:rsid w:val="00841193"/>
    <w:rsid w:val="00853B7A"/>
    <w:rsid w:val="00855246"/>
    <w:rsid w:val="00857C18"/>
    <w:rsid w:val="00883DD4"/>
    <w:rsid w:val="00892D8E"/>
    <w:rsid w:val="008B2866"/>
    <w:rsid w:val="008B64AB"/>
    <w:rsid w:val="008C5EEE"/>
    <w:rsid w:val="008E43B3"/>
    <w:rsid w:val="008E573F"/>
    <w:rsid w:val="008F22A7"/>
    <w:rsid w:val="00901D3F"/>
    <w:rsid w:val="00902C0E"/>
    <w:rsid w:val="00913A92"/>
    <w:rsid w:val="00932C7A"/>
    <w:rsid w:val="00941DB9"/>
    <w:rsid w:val="009435A7"/>
    <w:rsid w:val="00943A8A"/>
    <w:rsid w:val="00945983"/>
    <w:rsid w:val="009572A0"/>
    <w:rsid w:val="00963498"/>
    <w:rsid w:val="00981B1C"/>
    <w:rsid w:val="00982A04"/>
    <w:rsid w:val="009929A3"/>
    <w:rsid w:val="009A6063"/>
    <w:rsid w:val="009B01D6"/>
    <w:rsid w:val="009B1DD9"/>
    <w:rsid w:val="009C4310"/>
    <w:rsid w:val="009E3620"/>
    <w:rsid w:val="00A02BE1"/>
    <w:rsid w:val="00A03FDC"/>
    <w:rsid w:val="00A3301E"/>
    <w:rsid w:val="00A353EE"/>
    <w:rsid w:val="00A57C75"/>
    <w:rsid w:val="00A71668"/>
    <w:rsid w:val="00A76037"/>
    <w:rsid w:val="00A92A62"/>
    <w:rsid w:val="00A93D51"/>
    <w:rsid w:val="00A96FE4"/>
    <w:rsid w:val="00AA1272"/>
    <w:rsid w:val="00AA2EA1"/>
    <w:rsid w:val="00AB47D9"/>
    <w:rsid w:val="00AB7B59"/>
    <w:rsid w:val="00AC23D3"/>
    <w:rsid w:val="00AD681F"/>
    <w:rsid w:val="00AE3B7F"/>
    <w:rsid w:val="00AE505F"/>
    <w:rsid w:val="00AF2372"/>
    <w:rsid w:val="00AF296D"/>
    <w:rsid w:val="00B13173"/>
    <w:rsid w:val="00B228F6"/>
    <w:rsid w:val="00B30524"/>
    <w:rsid w:val="00B32BF7"/>
    <w:rsid w:val="00B35229"/>
    <w:rsid w:val="00B35E32"/>
    <w:rsid w:val="00B3788E"/>
    <w:rsid w:val="00B407A2"/>
    <w:rsid w:val="00B44B15"/>
    <w:rsid w:val="00B610E8"/>
    <w:rsid w:val="00B66DF1"/>
    <w:rsid w:val="00B821FD"/>
    <w:rsid w:val="00BB28DA"/>
    <w:rsid w:val="00BC0D5A"/>
    <w:rsid w:val="00BD0DB7"/>
    <w:rsid w:val="00BE6448"/>
    <w:rsid w:val="00BF6BD6"/>
    <w:rsid w:val="00C14064"/>
    <w:rsid w:val="00C17E99"/>
    <w:rsid w:val="00C255B5"/>
    <w:rsid w:val="00C262FE"/>
    <w:rsid w:val="00C443F8"/>
    <w:rsid w:val="00C47A37"/>
    <w:rsid w:val="00C566F8"/>
    <w:rsid w:val="00C66B3A"/>
    <w:rsid w:val="00C71FEA"/>
    <w:rsid w:val="00C7299E"/>
    <w:rsid w:val="00C73C4B"/>
    <w:rsid w:val="00C81316"/>
    <w:rsid w:val="00C83589"/>
    <w:rsid w:val="00C94C32"/>
    <w:rsid w:val="00C95E8C"/>
    <w:rsid w:val="00CA1E66"/>
    <w:rsid w:val="00CB14D1"/>
    <w:rsid w:val="00CC3ADF"/>
    <w:rsid w:val="00CC4CF7"/>
    <w:rsid w:val="00CD4492"/>
    <w:rsid w:val="00CD46B1"/>
    <w:rsid w:val="00CF1417"/>
    <w:rsid w:val="00D05035"/>
    <w:rsid w:val="00D116C0"/>
    <w:rsid w:val="00D23444"/>
    <w:rsid w:val="00D41208"/>
    <w:rsid w:val="00D67000"/>
    <w:rsid w:val="00D673E3"/>
    <w:rsid w:val="00D8135C"/>
    <w:rsid w:val="00D94819"/>
    <w:rsid w:val="00DA7959"/>
    <w:rsid w:val="00DB1761"/>
    <w:rsid w:val="00DC6AF1"/>
    <w:rsid w:val="00DD3014"/>
    <w:rsid w:val="00DE10DA"/>
    <w:rsid w:val="00DE4F13"/>
    <w:rsid w:val="00DF146D"/>
    <w:rsid w:val="00DF4ED7"/>
    <w:rsid w:val="00E14127"/>
    <w:rsid w:val="00E16813"/>
    <w:rsid w:val="00E21E58"/>
    <w:rsid w:val="00E2452D"/>
    <w:rsid w:val="00E27FB4"/>
    <w:rsid w:val="00E53B2D"/>
    <w:rsid w:val="00E66095"/>
    <w:rsid w:val="00E67099"/>
    <w:rsid w:val="00E751FC"/>
    <w:rsid w:val="00E752E0"/>
    <w:rsid w:val="00E807E5"/>
    <w:rsid w:val="00E93EF9"/>
    <w:rsid w:val="00EB622B"/>
    <w:rsid w:val="00EC3732"/>
    <w:rsid w:val="00ED4349"/>
    <w:rsid w:val="00EF204F"/>
    <w:rsid w:val="00EF2BEC"/>
    <w:rsid w:val="00F0456D"/>
    <w:rsid w:val="00F0670F"/>
    <w:rsid w:val="00F115CB"/>
    <w:rsid w:val="00F20D94"/>
    <w:rsid w:val="00F37725"/>
    <w:rsid w:val="00F41992"/>
    <w:rsid w:val="00F46F32"/>
    <w:rsid w:val="00F47F26"/>
    <w:rsid w:val="00F54125"/>
    <w:rsid w:val="00F7274D"/>
    <w:rsid w:val="00F92109"/>
    <w:rsid w:val="00FC24E1"/>
    <w:rsid w:val="00FC53F9"/>
    <w:rsid w:val="00FD653B"/>
    <w:rsid w:val="00FD6C37"/>
    <w:rsid w:val="00FD7EAB"/>
    <w:rsid w:val="00FE138C"/>
    <w:rsid w:val="00FF0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0BEE20"/>
  <w15:chartTrackingRefBased/>
  <w15:docId w15:val="{C8D3C20C-E7BD-4AC0-A821-B998B26B5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681F"/>
  </w:style>
  <w:style w:type="paragraph" w:styleId="Heading1">
    <w:name w:val="heading 1"/>
    <w:basedOn w:val="Normal"/>
    <w:next w:val="Normal"/>
    <w:link w:val="Heading1Char"/>
    <w:autoRedefine/>
    <w:uiPriority w:val="9"/>
    <w:qFormat/>
    <w:rsid w:val="00D673E3"/>
    <w:pPr>
      <w:keepNext/>
      <w:jc w:val="center"/>
      <w:outlineLvl w:val="0"/>
    </w:pPr>
    <w:rPr>
      <w:rFonts w:ascii="Times New Roman Bold" w:eastAsia="Times New Roman" w:hAnsi="Times New Roman Bold" w:cs="Times New Roman"/>
      <w:b/>
      <w:caps/>
      <w:sz w:val="72"/>
    </w:rPr>
  </w:style>
  <w:style w:type="paragraph" w:styleId="Heading2">
    <w:name w:val="heading 2"/>
    <w:basedOn w:val="Normal"/>
    <w:next w:val="Normal"/>
    <w:link w:val="Heading2Char"/>
    <w:autoRedefine/>
    <w:qFormat/>
    <w:rsid w:val="00D673E3"/>
    <w:pPr>
      <w:keepNext/>
      <w:spacing w:before="60" w:after="60"/>
      <w:outlineLvl w:val="1"/>
    </w:pPr>
    <w:rPr>
      <w:rFonts w:ascii="Times New Roman Bold" w:eastAsia="Times New Roman" w:hAnsi="Times New Roman Bold" w:cs="Arial"/>
      <w:b/>
      <w:bCs/>
      <w:iCs/>
      <w:smallCaps/>
      <w:szCs w:val="28"/>
      <w:u w:val="single"/>
    </w:rPr>
  </w:style>
  <w:style w:type="paragraph" w:styleId="Heading3">
    <w:name w:val="heading 3"/>
    <w:aliases w:val="Level4-FMT"/>
    <w:basedOn w:val="Normal"/>
    <w:next w:val="Normal"/>
    <w:link w:val="Heading3Char"/>
    <w:autoRedefine/>
    <w:qFormat/>
    <w:rsid w:val="00D673E3"/>
    <w:pPr>
      <w:keepNext/>
      <w:spacing w:before="240" w:after="60"/>
      <w:outlineLvl w:val="2"/>
    </w:pPr>
    <w:rPr>
      <w:rFonts w:ascii="Times New Roman" w:eastAsia="Times New Roman" w:hAnsi="Times New Roman" w:cs="Arial"/>
      <w:b/>
      <w:i/>
      <w:szCs w:val="26"/>
    </w:rPr>
  </w:style>
  <w:style w:type="paragraph" w:styleId="Heading4">
    <w:name w:val="heading 4"/>
    <w:basedOn w:val="Normal"/>
    <w:next w:val="Normal"/>
    <w:link w:val="Heading4Char"/>
    <w:qFormat/>
    <w:rsid w:val="00D673E3"/>
    <w:pPr>
      <w:keepNext/>
      <w:jc w:val="center"/>
      <w:outlineLvl w:val="3"/>
    </w:pPr>
    <w:rPr>
      <w:rFonts w:ascii="Arial Rounded MT Bold" w:eastAsia="Times New Roman" w:hAnsi="Arial Rounded MT Bold" w:cs="Tahoma"/>
      <w:sz w:val="48"/>
    </w:rPr>
  </w:style>
  <w:style w:type="paragraph" w:styleId="Heading5">
    <w:name w:val="heading 5"/>
    <w:basedOn w:val="Normal"/>
    <w:next w:val="Normal"/>
    <w:link w:val="Heading5Char"/>
    <w:qFormat/>
    <w:rsid w:val="00D673E3"/>
    <w:pPr>
      <w:keepNext/>
      <w:jc w:val="center"/>
      <w:outlineLvl w:val="4"/>
    </w:pPr>
    <w:rPr>
      <w:rFonts w:ascii="Arial Rounded MT Bold" w:eastAsia="Times New Roman" w:hAnsi="Arial Rounded MT Bold" w:cs="Times New Roman"/>
      <w:sz w:val="32"/>
    </w:rPr>
  </w:style>
  <w:style w:type="paragraph" w:styleId="Heading6">
    <w:name w:val="heading 6"/>
    <w:basedOn w:val="Normal"/>
    <w:next w:val="Normal"/>
    <w:link w:val="Heading6Char"/>
    <w:qFormat/>
    <w:rsid w:val="00D673E3"/>
    <w:pPr>
      <w:keepNext/>
      <w:outlineLvl w:val="5"/>
    </w:pPr>
    <w:rPr>
      <w:rFonts w:ascii="Times New Roman" w:eastAsia="Times New Roman" w:hAnsi="Times New Roman" w:cs="Times New Roman"/>
      <w:b/>
    </w:rPr>
  </w:style>
  <w:style w:type="paragraph" w:styleId="Heading7">
    <w:name w:val="heading 7"/>
    <w:basedOn w:val="Normal"/>
    <w:next w:val="Normal"/>
    <w:link w:val="Heading7Char"/>
    <w:qFormat/>
    <w:rsid w:val="00D673E3"/>
    <w:pPr>
      <w:keepNext/>
      <w:jc w:val="center"/>
      <w:outlineLvl w:val="6"/>
    </w:pPr>
    <w:rPr>
      <w:rFonts w:ascii="Times New Roman" w:eastAsia="Times New Roman" w:hAnsi="Times New Roman" w:cs="Times New Roman"/>
      <w:b/>
      <w:bCs/>
      <w:u w:val="single"/>
    </w:rPr>
  </w:style>
  <w:style w:type="paragraph" w:styleId="Heading8">
    <w:name w:val="heading 8"/>
    <w:basedOn w:val="Normal"/>
    <w:next w:val="Normal"/>
    <w:link w:val="Heading8Char"/>
    <w:qFormat/>
    <w:rsid w:val="00D673E3"/>
    <w:pPr>
      <w:keepNext/>
      <w:jc w:val="center"/>
      <w:outlineLvl w:val="7"/>
    </w:pPr>
    <w:rPr>
      <w:rFonts w:ascii="Times New Roman" w:eastAsia="Times New Roman" w:hAnsi="Times New Roman" w:cs="Times New Roman"/>
      <w:b/>
      <w:bCs/>
      <w:sz w:val="28"/>
    </w:rPr>
  </w:style>
  <w:style w:type="paragraph" w:styleId="Heading9">
    <w:name w:val="heading 9"/>
    <w:basedOn w:val="Normal"/>
    <w:next w:val="Normal"/>
    <w:link w:val="Heading9Char"/>
    <w:qFormat/>
    <w:rsid w:val="00D673E3"/>
    <w:pPr>
      <w:spacing w:before="240" w:after="60"/>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73E3"/>
    <w:rPr>
      <w:rFonts w:ascii="Times New Roman Bold" w:eastAsia="Times New Roman" w:hAnsi="Times New Roman Bold" w:cs="Times New Roman"/>
      <w:b/>
      <w:caps/>
      <w:sz w:val="72"/>
    </w:rPr>
  </w:style>
  <w:style w:type="character" w:customStyle="1" w:styleId="Heading2Char">
    <w:name w:val="Heading 2 Char"/>
    <w:basedOn w:val="DefaultParagraphFont"/>
    <w:link w:val="Heading2"/>
    <w:rsid w:val="00D673E3"/>
    <w:rPr>
      <w:rFonts w:ascii="Times New Roman Bold" w:eastAsia="Times New Roman" w:hAnsi="Times New Roman Bold" w:cs="Arial"/>
      <w:b/>
      <w:bCs/>
      <w:iCs/>
      <w:smallCaps/>
      <w:szCs w:val="28"/>
      <w:u w:val="single"/>
    </w:rPr>
  </w:style>
  <w:style w:type="character" w:customStyle="1" w:styleId="Heading3Char">
    <w:name w:val="Heading 3 Char"/>
    <w:aliases w:val="Level4-FMT Char"/>
    <w:basedOn w:val="DefaultParagraphFont"/>
    <w:link w:val="Heading3"/>
    <w:rsid w:val="00D673E3"/>
    <w:rPr>
      <w:rFonts w:ascii="Times New Roman" w:eastAsia="Times New Roman" w:hAnsi="Times New Roman" w:cs="Arial"/>
      <w:b/>
      <w:i/>
      <w:szCs w:val="26"/>
    </w:rPr>
  </w:style>
  <w:style w:type="character" w:customStyle="1" w:styleId="Heading4Char">
    <w:name w:val="Heading 4 Char"/>
    <w:basedOn w:val="DefaultParagraphFont"/>
    <w:link w:val="Heading4"/>
    <w:rsid w:val="00D673E3"/>
    <w:rPr>
      <w:rFonts w:ascii="Arial Rounded MT Bold" w:eastAsia="Times New Roman" w:hAnsi="Arial Rounded MT Bold" w:cs="Tahoma"/>
      <w:sz w:val="48"/>
    </w:rPr>
  </w:style>
  <w:style w:type="character" w:customStyle="1" w:styleId="Heading5Char">
    <w:name w:val="Heading 5 Char"/>
    <w:basedOn w:val="DefaultParagraphFont"/>
    <w:link w:val="Heading5"/>
    <w:rsid w:val="00D673E3"/>
    <w:rPr>
      <w:rFonts w:ascii="Arial Rounded MT Bold" w:eastAsia="Times New Roman" w:hAnsi="Arial Rounded MT Bold" w:cs="Times New Roman"/>
      <w:sz w:val="32"/>
    </w:rPr>
  </w:style>
  <w:style w:type="character" w:customStyle="1" w:styleId="Heading6Char">
    <w:name w:val="Heading 6 Char"/>
    <w:basedOn w:val="DefaultParagraphFont"/>
    <w:link w:val="Heading6"/>
    <w:rsid w:val="00D673E3"/>
    <w:rPr>
      <w:rFonts w:ascii="Times New Roman" w:eastAsia="Times New Roman" w:hAnsi="Times New Roman" w:cs="Times New Roman"/>
      <w:b/>
    </w:rPr>
  </w:style>
  <w:style w:type="character" w:customStyle="1" w:styleId="Heading7Char">
    <w:name w:val="Heading 7 Char"/>
    <w:basedOn w:val="DefaultParagraphFont"/>
    <w:link w:val="Heading7"/>
    <w:rsid w:val="00D673E3"/>
    <w:rPr>
      <w:rFonts w:ascii="Times New Roman" w:eastAsia="Times New Roman" w:hAnsi="Times New Roman" w:cs="Times New Roman"/>
      <w:b/>
      <w:bCs/>
      <w:u w:val="single"/>
    </w:rPr>
  </w:style>
  <w:style w:type="character" w:customStyle="1" w:styleId="Heading8Char">
    <w:name w:val="Heading 8 Char"/>
    <w:basedOn w:val="DefaultParagraphFont"/>
    <w:link w:val="Heading8"/>
    <w:rsid w:val="00D673E3"/>
    <w:rPr>
      <w:rFonts w:ascii="Times New Roman" w:eastAsia="Times New Roman" w:hAnsi="Times New Roman" w:cs="Times New Roman"/>
      <w:b/>
      <w:bCs/>
      <w:sz w:val="28"/>
    </w:rPr>
  </w:style>
  <w:style w:type="character" w:customStyle="1" w:styleId="Heading9Char">
    <w:name w:val="Heading 9 Char"/>
    <w:basedOn w:val="DefaultParagraphFont"/>
    <w:link w:val="Heading9"/>
    <w:rsid w:val="00D673E3"/>
    <w:rPr>
      <w:rFonts w:ascii="Arial" w:eastAsia="Times New Roman" w:hAnsi="Arial" w:cs="Arial"/>
      <w:sz w:val="22"/>
      <w:szCs w:val="22"/>
    </w:rPr>
  </w:style>
  <w:style w:type="numbering" w:customStyle="1" w:styleId="NoList1">
    <w:name w:val="No List1"/>
    <w:next w:val="NoList"/>
    <w:uiPriority w:val="99"/>
    <w:semiHidden/>
    <w:unhideWhenUsed/>
    <w:rsid w:val="00D673E3"/>
  </w:style>
  <w:style w:type="paragraph" w:styleId="Header">
    <w:name w:val="header"/>
    <w:basedOn w:val="Normal"/>
    <w:link w:val="HeaderChar"/>
    <w:rsid w:val="00D673E3"/>
    <w:pPr>
      <w:tabs>
        <w:tab w:val="center" w:pos="4320"/>
        <w:tab w:val="right" w:pos="8640"/>
      </w:tabs>
    </w:pPr>
    <w:rPr>
      <w:rFonts w:ascii="Times New Roman" w:eastAsia="Times New Roman" w:hAnsi="Times New Roman" w:cs="Times New Roman"/>
    </w:rPr>
  </w:style>
  <w:style w:type="character" w:customStyle="1" w:styleId="HeaderChar">
    <w:name w:val="Header Char"/>
    <w:basedOn w:val="DefaultParagraphFont"/>
    <w:link w:val="Header"/>
    <w:rsid w:val="00D673E3"/>
    <w:rPr>
      <w:rFonts w:ascii="Times New Roman" w:eastAsia="Times New Roman" w:hAnsi="Times New Roman" w:cs="Times New Roman"/>
    </w:rPr>
  </w:style>
  <w:style w:type="paragraph" w:styleId="Footer">
    <w:name w:val="footer"/>
    <w:basedOn w:val="Normal"/>
    <w:link w:val="FooterChar"/>
    <w:uiPriority w:val="99"/>
    <w:rsid w:val="00D673E3"/>
    <w:pPr>
      <w:tabs>
        <w:tab w:val="center" w:pos="4320"/>
        <w:tab w:val="right" w:pos="8640"/>
      </w:tabs>
    </w:pPr>
    <w:rPr>
      <w:rFonts w:ascii="Times New Roman" w:eastAsia="Times New Roman" w:hAnsi="Times New Roman" w:cs="Times New Roman"/>
    </w:rPr>
  </w:style>
  <w:style w:type="character" w:customStyle="1" w:styleId="FooterChar">
    <w:name w:val="Footer Char"/>
    <w:basedOn w:val="DefaultParagraphFont"/>
    <w:link w:val="Footer"/>
    <w:uiPriority w:val="99"/>
    <w:rsid w:val="00D673E3"/>
    <w:rPr>
      <w:rFonts w:ascii="Times New Roman" w:eastAsia="Times New Roman" w:hAnsi="Times New Roman" w:cs="Times New Roman"/>
    </w:rPr>
  </w:style>
  <w:style w:type="paragraph" w:customStyle="1" w:styleId="RFP-SubHead1">
    <w:name w:val="RFP-SubHead1"/>
    <w:basedOn w:val="Normal"/>
    <w:rsid w:val="00D673E3"/>
    <w:rPr>
      <w:rFonts w:ascii="Times New Roman" w:eastAsia="Times New Roman" w:hAnsi="Times New Roman" w:cs="Times New Roman"/>
      <w:b/>
      <w:bCs/>
      <w:smallCaps/>
      <w:u w:val="single"/>
    </w:rPr>
  </w:style>
  <w:style w:type="paragraph" w:customStyle="1" w:styleId="Par6ptBefore">
    <w:name w:val="Par6ptBefore"/>
    <w:basedOn w:val="Normal"/>
    <w:rsid w:val="00D673E3"/>
    <w:pPr>
      <w:spacing w:before="120"/>
    </w:pPr>
    <w:rPr>
      <w:rFonts w:ascii="Times New Roman" w:eastAsia="Times New Roman" w:hAnsi="Times New Roman" w:cs="Times New Roman"/>
    </w:rPr>
  </w:style>
  <w:style w:type="character" w:customStyle="1" w:styleId="Par6ptBeforeChar">
    <w:name w:val="Par6ptBefore Char"/>
    <w:rsid w:val="00D673E3"/>
    <w:rPr>
      <w:rFonts w:ascii="Times New Roman" w:eastAsia="Times New Roman" w:hAnsi="Times New Roman" w:cs="Times New Roman"/>
      <w:sz w:val="24"/>
      <w:szCs w:val="24"/>
    </w:rPr>
  </w:style>
  <w:style w:type="character" w:styleId="PageNumber">
    <w:name w:val="page number"/>
    <w:basedOn w:val="DefaultParagraphFont"/>
    <w:rsid w:val="00D673E3"/>
  </w:style>
  <w:style w:type="paragraph" w:customStyle="1" w:styleId="1">
    <w:name w:val="1"/>
    <w:aliases w:val="2,3"/>
    <w:basedOn w:val="Normal"/>
    <w:rsid w:val="00D673E3"/>
    <w:pPr>
      <w:widowControl w:val="0"/>
      <w:numPr>
        <w:numId w:val="1"/>
      </w:numPr>
    </w:pPr>
    <w:rPr>
      <w:rFonts w:ascii="Times New Roman" w:eastAsia="Times New Roman" w:hAnsi="Times New Roman" w:cs="Times New Roman"/>
      <w:snapToGrid w:val="0"/>
      <w:szCs w:val="20"/>
    </w:rPr>
  </w:style>
  <w:style w:type="character" w:styleId="Hyperlink">
    <w:name w:val="Hyperlink"/>
    <w:semiHidden/>
    <w:rsid w:val="00D673E3"/>
    <w:rPr>
      <w:color w:val="0000FF"/>
      <w:u w:val="single"/>
    </w:rPr>
  </w:style>
  <w:style w:type="paragraph" w:styleId="FootnoteText">
    <w:name w:val="footnote text"/>
    <w:basedOn w:val="Normal"/>
    <w:link w:val="FootnoteTextChar"/>
    <w:semiHidden/>
    <w:rsid w:val="00D673E3"/>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D673E3"/>
    <w:rPr>
      <w:rFonts w:ascii="Times New Roman" w:eastAsia="Times New Roman" w:hAnsi="Times New Roman" w:cs="Times New Roman"/>
      <w:sz w:val="20"/>
      <w:szCs w:val="20"/>
    </w:rPr>
  </w:style>
  <w:style w:type="paragraph" w:customStyle="1" w:styleId="Divider">
    <w:name w:val="Divider"/>
    <w:basedOn w:val="Normal"/>
    <w:rsid w:val="00D673E3"/>
    <w:pPr>
      <w:spacing w:before="120"/>
    </w:pPr>
    <w:rPr>
      <w:rFonts w:ascii="Times New Roman" w:eastAsia="Times New Roman" w:hAnsi="Times New Roman" w:cs="Times New Roman"/>
    </w:rPr>
  </w:style>
  <w:style w:type="paragraph" w:styleId="ListBullet">
    <w:name w:val="List Bullet"/>
    <w:basedOn w:val="Normal"/>
    <w:semiHidden/>
    <w:rsid w:val="00D673E3"/>
    <w:pPr>
      <w:numPr>
        <w:numId w:val="2"/>
      </w:numPr>
    </w:pPr>
    <w:rPr>
      <w:rFonts w:ascii="Times New Roman" w:eastAsia="Times New Roman" w:hAnsi="Times New Roman" w:cs="Times New Roman"/>
    </w:rPr>
  </w:style>
  <w:style w:type="character" w:styleId="FollowedHyperlink">
    <w:name w:val="FollowedHyperlink"/>
    <w:semiHidden/>
    <w:rsid w:val="00D673E3"/>
    <w:rPr>
      <w:color w:val="800080"/>
      <w:u w:val="single"/>
    </w:rPr>
  </w:style>
  <w:style w:type="paragraph" w:customStyle="1" w:styleId="Alta6Up">
    <w:name w:val="Alta6Up"/>
    <w:basedOn w:val="Normal"/>
    <w:rsid w:val="00D673E3"/>
    <w:pPr>
      <w:tabs>
        <w:tab w:val="left" w:pos="360"/>
      </w:tabs>
      <w:spacing w:before="120"/>
      <w:jc w:val="both"/>
    </w:pPr>
    <w:rPr>
      <w:rFonts w:ascii="Times New Roman" w:eastAsia="Times New Roman" w:hAnsi="Times New Roman" w:cs="Times New Roman"/>
    </w:rPr>
  </w:style>
  <w:style w:type="paragraph" w:styleId="Title">
    <w:name w:val="Title"/>
    <w:basedOn w:val="Normal"/>
    <w:link w:val="TitleChar"/>
    <w:qFormat/>
    <w:rsid w:val="00D673E3"/>
    <w:pPr>
      <w:jc w:val="center"/>
    </w:pPr>
    <w:rPr>
      <w:rFonts w:ascii="Times New Roman" w:eastAsia="Times New Roman" w:hAnsi="Times New Roman" w:cs="Times New Roman"/>
      <w:b/>
      <w:szCs w:val="20"/>
    </w:rPr>
  </w:style>
  <w:style w:type="character" w:customStyle="1" w:styleId="TitleChar">
    <w:name w:val="Title Char"/>
    <w:basedOn w:val="DefaultParagraphFont"/>
    <w:link w:val="Title"/>
    <w:rsid w:val="00D673E3"/>
    <w:rPr>
      <w:rFonts w:ascii="Times New Roman" w:eastAsia="Times New Roman" w:hAnsi="Times New Roman" w:cs="Times New Roman"/>
      <w:b/>
      <w:szCs w:val="20"/>
    </w:rPr>
  </w:style>
  <w:style w:type="paragraph" w:styleId="EnvelopeReturn">
    <w:name w:val="envelope return"/>
    <w:basedOn w:val="Normal"/>
    <w:semiHidden/>
    <w:rsid w:val="00D673E3"/>
    <w:rPr>
      <w:rFonts w:ascii="Times New Roman" w:eastAsia="Times New Roman" w:hAnsi="Times New Roman" w:cs="Arial"/>
      <w:sz w:val="20"/>
      <w:szCs w:val="20"/>
    </w:rPr>
  </w:style>
  <w:style w:type="paragraph" w:styleId="BodyTextIndent">
    <w:name w:val="Body Text Indent"/>
    <w:basedOn w:val="Normal"/>
    <w:link w:val="BodyTextIndentChar"/>
    <w:semiHidden/>
    <w:rsid w:val="00D673E3"/>
    <w:pPr>
      <w:ind w:left="360"/>
    </w:pPr>
    <w:rPr>
      <w:rFonts w:ascii="Times New Roman" w:eastAsia="Times New Roman" w:hAnsi="Times New Roman" w:cs="Times New Roman"/>
    </w:rPr>
  </w:style>
  <w:style w:type="character" w:customStyle="1" w:styleId="BodyTextIndentChar">
    <w:name w:val="Body Text Indent Char"/>
    <w:basedOn w:val="DefaultParagraphFont"/>
    <w:link w:val="BodyTextIndent"/>
    <w:semiHidden/>
    <w:rsid w:val="00D673E3"/>
    <w:rPr>
      <w:rFonts w:ascii="Times New Roman" w:eastAsia="Times New Roman" w:hAnsi="Times New Roman" w:cs="Times New Roman"/>
    </w:rPr>
  </w:style>
  <w:style w:type="paragraph" w:customStyle="1" w:styleId="D-Subhead">
    <w:name w:val="D-Subhead"/>
    <w:basedOn w:val="Normal"/>
    <w:rsid w:val="00D673E3"/>
    <w:pPr>
      <w:tabs>
        <w:tab w:val="right" w:leader="dot" w:pos="5040"/>
      </w:tabs>
      <w:spacing w:before="120"/>
    </w:pPr>
    <w:rPr>
      <w:rFonts w:ascii="Times New Roman" w:eastAsia="Times New Roman" w:hAnsi="Times New Roman" w:cs="Times New Roman"/>
      <w:b/>
    </w:rPr>
  </w:style>
  <w:style w:type="paragraph" w:customStyle="1" w:styleId="MainHead11">
    <w:name w:val="MainHead11"/>
    <w:basedOn w:val="Normal"/>
    <w:rsid w:val="00D673E3"/>
    <w:pPr>
      <w:jc w:val="center"/>
    </w:pPr>
    <w:rPr>
      <w:rFonts w:ascii="Times New Roman" w:eastAsia="Times New Roman" w:hAnsi="Times New Roman" w:cs="Times New Roman"/>
      <w:b/>
      <w:caps/>
      <w:sz w:val="22"/>
    </w:rPr>
  </w:style>
  <w:style w:type="paragraph" w:customStyle="1" w:styleId="MainHead12">
    <w:name w:val="MainHead12"/>
    <w:basedOn w:val="Normal"/>
    <w:rsid w:val="00D673E3"/>
    <w:pPr>
      <w:tabs>
        <w:tab w:val="left" w:pos="4000"/>
      </w:tabs>
      <w:jc w:val="center"/>
    </w:pPr>
    <w:rPr>
      <w:rFonts w:ascii="Times New Roman" w:eastAsia="Times New Roman" w:hAnsi="Times New Roman" w:cs="Times New Roman"/>
      <w:b/>
      <w:caps/>
    </w:rPr>
  </w:style>
  <w:style w:type="paragraph" w:styleId="BodyText">
    <w:name w:val="Body Text"/>
    <w:basedOn w:val="Normal"/>
    <w:link w:val="BodyTextChar"/>
    <w:rsid w:val="00D673E3"/>
    <w:pPr>
      <w:jc w:val="center"/>
    </w:pPr>
    <w:rPr>
      <w:rFonts w:ascii="Arial Rounded MT Bold" w:eastAsia="Times New Roman" w:hAnsi="Arial Rounded MT Bold" w:cs="Times New Roman"/>
      <w:b/>
      <w:bCs/>
    </w:rPr>
  </w:style>
  <w:style w:type="character" w:customStyle="1" w:styleId="BodyTextChar">
    <w:name w:val="Body Text Char"/>
    <w:basedOn w:val="DefaultParagraphFont"/>
    <w:link w:val="BodyText"/>
    <w:rsid w:val="00D673E3"/>
    <w:rPr>
      <w:rFonts w:ascii="Arial Rounded MT Bold" w:eastAsia="Times New Roman" w:hAnsi="Arial Rounded MT Bold" w:cs="Times New Roman"/>
      <w:b/>
      <w:bCs/>
    </w:rPr>
  </w:style>
  <w:style w:type="paragraph" w:styleId="BodyText2">
    <w:name w:val="Body Text 2"/>
    <w:basedOn w:val="Normal"/>
    <w:link w:val="BodyText2Char"/>
    <w:rsid w:val="00D673E3"/>
    <w:pPr>
      <w:jc w:val="center"/>
    </w:pPr>
    <w:rPr>
      <w:rFonts w:ascii="Arial Rounded MT Bold" w:eastAsia="Times New Roman" w:hAnsi="Arial Rounded MT Bold" w:cs="Times New Roman"/>
    </w:rPr>
  </w:style>
  <w:style w:type="character" w:customStyle="1" w:styleId="BodyText2Char">
    <w:name w:val="Body Text 2 Char"/>
    <w:basedOn w:val="DefaultParagraphFont"/>
    <w:link w:val="BodyText2"/>
    <w:rsid w:val="00D673E3"/>
    <w:rPr>
      <w:rFonts w:ascii="Arial Rounded MT Bold" w:eastAsia="Times New Roman" w:hAnsi="Arial Rounded MT Bold" w:cs="Times New Roman"/>
    </w:rPr>
  </w:style>
  <w:style w:type="paragraph" w:styleId="BodyText3">
    <w:name w:val="Body Text 3"/>
    <w:basedOn w:val="Normal"/>
    <w:link w:val="BodyText3Char"/>
    <w:semiHidden/>
    <w:rsid w:val="00D673E3"/>
    <w:pPr>
      <w:jc w:val="center"/>
    </w:pPr>
    <w:rPr>
      <w:rFonts w:ascii="Arial Rounded MT Bold" w:eastAsia="Times New Roman" w:hAnsi="Arial Rounded MT Bold" w:cs="Tahoma"/>
      <w:sz w:val="48"/>
    </w:rPr>
  </w:style>
  <w:style w:type="character" w:customStyle="1" w:styleId="BodyText3Char">
    <w:name w:val="Body Text 3 Char"/>
    <w:basedOn w:val="DefaultParagraphFont"/>
    <w:link w:val="BodyText3"/>
    <w:semiHidden/>
    <w:rsid w:val="00D673E3"/>
    <w:rPr>
      <w:rFonts w:ascii="Arial Rounded MT Bold" w:eastAsia="Times New Roman" w:hAnsi="Arial Rounded MT Bold" w:cs="Tahoma"/>
      <w:sz w:val="48"/>
    </w:rPr>
  </w:style>
  <w:style w:type="paragraph" w:customStyle="1" w:styleId="a">
    <w:name w:val="a"/>
    <w:aliases w:val="b,c"/>
    <w:basedOn w:val="Normal"/>
    <w:rsid w:val="00D673E3"/>
    <w:pPr>
      <w:widowControl w:val="0"/>
      <w:tabs>
        <w:tab w:val="num" w:pos="720"/>
      </w:tabs>
      <w:ind w:left="1440" w:hanging="720"/>
    </w:pPr>
    <w:rPr>
      <w:rFonts w:ascii="Times New Roman" w:eastAsia="Times New Roman" w:hAnsi="Times New Roman" w:cs="Times New Roman"/>
      <w:snapToGrid w:val="0"/>
      <w:szCs w:val="20"/>
    </w:rPr>
  </w:style>
  <w:style w:type="paragraph" w:styleId="BodyTextIndent3">
    <w:name w:val="Body Text Indent 3"/>
    <w:basedOn w:val="Normal"/>
    <w:link w:val="BodyTextIndent3Char"/>
    <w:semiHidden/>
    <w:rsid w:val="00D673E3"/>
    <w:pPr>
      <w:ind w:left="720"/>
    </w:pPr>
    <w:rPr>
      <w:rFonts w:ascii="Times New Roman" w:eastAsia="Times New Roman" w:hAnsi="Times New Roman" w:cs="Times New Roman"/>
      <w:szCs w:val="20"/>
    </w:rPr>
  </w:style>
  <w:style w:type="character" w:customStyle="1" w:styleId="BodyTextIndent3Char">
    <w:name w:val="Body Text Indent 3 Char"/>
    <w:basedOn w:val="DefaultParagraphFont"/>
    <w:link w:val="BodyTextIndent3"/>
    <w:semiHidden/>
    <w:rsid w:val="00D673E3"/>
    <w:rPr>
      <w:rFonts w:ascii="Times New Roman" w:eastAsia="Times New Roman" w:hAnsi="Times New Roman" w:cs="Times New Roman"/>
      <w:szCs w:val="20"/>
    </w:rPr>
  </w:style>
  <w:style w:type="paragraph" w:styleId="BodyTextIndent2">
    <w:name w:val="Body Text Indent 2"/>
    <w:basedOn w:val="Normal"/>
    <w:link w:val="BodyTextIndent2Char"/>
    <w:semiHidden/>
    <w:rsid w:val="00D673E3"/>
    <w:pPr>
      <w:tabs>
        <w:tab w:val="left" w:pos="-90"/>
      </w:tabs>
      <w:ind w:left="-90" w:hanging="360"/>
      <w:jc w:val="both"/>
    </w:pPr>
    <w:rPr>
      <w:rFonts w:ascii="Times New Roman" w:eastAsia="Times New Roman" w:hAnsi="Times New Roman" w:cs="Times New Roman"/>
      <w:b/>
      <w:sz w:val="16"/>
      <w:szCs w:val="20"/>
    </w:rPr>
  </w:style>
  <w:style w:type="character" w:customStyle="1" w:styleId="BodyTextIndent2Char">
    <w:name w:val="Body Text Indent 2 Char"/>
    <w:basedOn w:val="DefaultParagraphFont"/>
    <w:link w:val="BodyTextIndent2"/>
    <w:semiHidden/>
    <w:rsid w:val="00D673E3"/>
    <w:rPr>
      <w:rFonts w:ascii="Times New Roman" w:eastAsia="Times New Roman" w:hAnsi="Times New Roman" w:cs="Times New Roman"/>
      <w:b/>
      <w:sz w:val="16"/>
      <w:szCs w:val="20"/>
    </w:rPr>
  </w:style>
  <w:style w:type="paragraph" w:styleId="Subtitle">
    <w:name w:val="Subtitle"/>
    <w:basedOn w:val="Normal"/>
    <w:link w:val="SubtitleChar"/>
    <w:qFormat/>
    <w:rsid w:val="00D673E3"/>
    <w:pPr>
      <w:spacing w:before="60" w:after="60"/>
    </w:pPr>
    <w:rPr>
      <w:rFonts w:ascii="Times New Roman" w:eastAsia="Times New Roman" w:hAnsi="Times New Roman" w:cs="Times New Roman"/>
      <w:b/>
      <w:bCs/>
    </w:rPr>
  </w:style>
  <w:style w:type="character" w:customStyle="1" w:styleId="SubtitleChar">
    <w:name w:val="Subtitle Char"/>
    <w:basedOn w:val="DefaultParagraphFont"/>
    <w:link w:val="Subtitle"/>
    <w:rsid w:val="00D673E3"/>
    <w:rPr>
      <w:rFonts w:ascii="Times New Roman" w:eastAsia="Times New Roman" w:hAnsi="Times New Roman" w:cs="Times New Roman"/>
      <w:b/>
      <w:bCs/>
    </w:rPr>
  </w:style>
  <w:style w:type="paragraph" w:styleId="BlockText">
    <w:name w:val="Block Text"/>
    <w:basedOn w:val="Normal"/>
    <w:semiHidden/>
    <w:rsid w:val="00D673E3"/>
    <w:pPr>
      <w:tabs>
        <w:tab w:val="left" w:pos="-360"/>
      </w:tabs>
      <w:ind w:left="-360" w:right="-180" w:hanging="360"/>
    </w:pPr>
    <w:rPr>
      <w:rFonts w:ascii="Times New Roman" w:eastAsia="Times New Roman" w:hAnsi="Times New Roman" w:cs="Times New Roman"/>
      <w:sz w:val="20"/>
    </w:rPr>
  </w:style>
  <w:style w:type="paragraph" w:customStyle="1" w:styleId="a0">
    <w:name w:val="_"/>
    <w:basedOn w:val="Normal"/>
    <w:rsid w:val="00D673E3"/>
    <w:pPr>
      <w:widowControl w:val="0"/>
      <w:ind w:left="1440" w:hanging="360"/>
    </w:pPr>
    <w:rPr>
      <w:rFonts w:ascii="Times New Roman" w:eastAsia="Times New Roman" w:hAnsi="Times New Roman" w:cs="Times New Roman"/>
      <w:snapToGrid w:val="0"/>
      <w:szCs w:val="20"/>
    </w:rPr>
  </w:style>
  <w:style w:type="paragraph" w:customStyle="1" w:styleId="10">
    <w:name w:val="_1"/>
    <w:basedOn w:val="Normal"/>
    <w:rsid w:val="00D673E3"/>
    <w:pPr>
      <w:widowControl w:val="0"/>
      <w:ind w:left="1440" w:hanging="360"/>
    </w:pPr>
    <w:rPr>
      <w:rFonts w:ascii="Times New Roman" w:eastAsia="Times New Roman" w:hAnsi="Times New Roman" w:cs="Times New Roman"/>
      <w:snapToGrid w:val="0"/>
      <w:szCs w:val="20"/>
    </w:rPr>
  </w:style>
  <w:style w:type="paragraph" w:customStyle="1" w:styleId="Default">
    <w:name w:val="Default"/>
    <w:rsid w:val="00D673E3"/>
    <w:pPr>
      <w:autoSpaceDE w:val="0"/>
      <w:autoSpaceDN w:val="0"/>
      <w:adjustRightInd w:val="0"/>
    </w:pPr>
    <w:rPr>
      <w:rFonts w:ascii="Tahoma" w:eastAsia="Times New Roman" w:hAnsi="Tahoma" w:cs="Tahoma"/>
      <w:color w:val="000000"/>
    </w:rPr>
  </w:style>
  <w:style w:type="paragraph" w:customStyle="1" w:styleId="RFPSubHead1">
    <w:name w:val="RFPSubHead1"/>
    <w:basedOn w:val="Normal"/>
    <w:rsid w:val="00D673E3"/>
    <w:rPr>
      <w:rFonts w:ascii="Times New Roman" w:eastAsia="Times New Roman" w:hAnsi="Times New Roman" w:cs="Times New Roman"/>
      <w:b/>
      <w:smallCaps/>
      <w:u w:val="single"/>
    </w:rPr>
  </w:style>
  <w:style w:type="paragraph" w:customStyle="1" w:styleId="MAINHEAD14">
    <w:name w:val="MAINHEAD14"/>
    <w:basedOn w:val="Normal"/>
    <w:rsid w:val="00D673E3"/>
    <w:pPr>
      <w:jc w:val="center"/>
    </w:pPr>
    <w:rPr>
      <w:rFonts w:ascii="Times New Roman" w:eastAsia="Times New Roman" w:hAnsi="Times New Roman" w:cs="Times New Roman"/>
      <w:b/>
      <w:sz w:val="28"/>
    </w:rPr>
  </w:style>
  <w:style w:type="paragraph" w:customStyle="1" w:styleId="FamLitTitle">
    <w:name w:val="FamLitTitle"/>
    <w:basedOn w:val="Normal"/>
    <w:rsid w:val="00D673E3"/>
    <w:pPr>
      <w:jc w:val="center"/>
    </w:pPr>
    <w:rPr>
      <w:rFonts w:ascii="Arial Rounded MT Bold" w:eastAsia="Times New Roman" w:hAnsi="Arial Rounded MT Bold" w:cs="Times New Roman"/>
      <w:bCs/>
      <w:sz w:val="28"/>
      <w:u w:val="single"/>
    </w:rPr>
  </w:style>
  <w:style w:type="paragraph" w:styleId="BalloonText">
    <w:name w:val="Balloon Text"/>
    <w:basedOn w:val="Normal"/>
    <w:link w:val="BalloonTextChar"/>
    <w:semiHidden/>
    <w:rsid w:val="00D673E3"/>
    <w:rPr>
      <w:rFonts w:ascii="Tahoma" w:eastAsia="Times New Roman" w:hAnsi="Tahoma" w:cs="Tahoma"/>
      <w:sz w:val="16"/>
      <w:szCs w:val="16"/>
    </w:rPr>
  </w:style>
  <w:style w:type="character" w:customStyle="1" w:styleId="BalloonTextChar">
    <w:name w:val="Balloon Text Char"/>
    <w:basedOn w:val="DefaultParagraphFont"/>
    <w:link w:val="BalloonText"/>
    <w:semiHidden/>
    <w:rsid w:val="00D673E3"/>
    <w:rPr>
      <w:rFonts w:ascii="Tahoma" w:eastAsia="Times New Roman" w:hAnsi="Tahoma" w:cs="Tahoma"/>
      <w:sz w:val="16"/>
      <w:szCs w:val="16"/>
    </w:rPr>
  </w:style>
  <w:style w:type="paragraph" w:styleId="CommentText">
    <w:name w:val="annotation text"/>
    <w:basedOn w:val="Normal"/>
    <w:link w:val="CommentTextChar"/>
    <w:semiHidden/>
    <w:rsid w:val="00D673E3"/>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D673E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D673E3"/>
    <w:rPr>
      <w:b/>
      <w:bCs/>
    </w:rPr>
  </w:style>
  <w:style w:type="character" w:customStyle="1" w:styleId="CommentSubjectChar">
    <w:name w:val="Comment Subject Char"/>
    <w:basedOn w:val="CommentTextChar"/>
    <w:link w:val="CommentSubject"/>
    <w:semiHidden/>
    <w:rsid w:val="00D673E3"/>
    <w:rPr>
      <w:rFonts w:ascii="Times New Roman" w:eastAsia="Times New Roman" w:hAnsi="Times New Roman" w:cs="Times New Roman"/>
      <w:b/>
      <w:bCs/>
      <w:sz w:val="20"/>
      <w:szCs w:val="20"/>
    </w:rPr>
  </w:style>
  <w:style w:type="paragraph" w:customStyle="1" w:styleId="ResourcesHead">
    <w:name w:val="ResourcesHead"/>
    <w:basedOn w:val="Normal"/>
    <w:rsid w:val="00D673E3"/>
    <w:pPr>
      <w:jc w:val="center"/>
    </w:pPr>
    <w:rPr>
      <w:rFonts w:ascii="Times New Roman" w:eastAsia="Times New Roman" w:hAnsi="Times New Roman" w:cs="Times New Roman"/>
      <w:b/>
    </w:rPr>
  </w:style>
  <w:style w:type="character" w:customStyle="1" w:styleId="text2">
    <w:name w:val="text2"/>
    <w:basedOn w:val="DefaultParagraphFont"/>
    <w:rsid w:val="00D673E3"/>
  </w:style>
  <w:style w:type="paragraph" w:customStyle="1" w:styleId="Before-6pt">
    <w:name w:val="Before-6pt"/>
    <w:basedOn w:val="Normal"/>
    <w:rsid w:val="00D673E3"/>
    <w:pPr>
      <w:spacing w:before="120"/>
    </w:pPr>
    <w:rPr>
      <w:rFonts w:ascii="Times New Roman" w:eastAsia="Times New Roman" w:hAnsi="Times New Roman" w:cs="Times New Roman"/>
      <w:noProof/>
    </w:rPr>
  </w:style>
  <w:style w:type="paragraph" w:customStyle="1" w:styleId="ColorfulList-Accent11">
    <w:name w:val="Colorful List - Accent 11"/>
    <w:basedOn w:val="Normal"/>
    <w:uiPriority w:val="34"/>
    <w:qFormat/>
    <w:rsid w:val="00D673E3"/>
    <w:pPr>
      <w:ind w:left="720"/>
      <w:contextualSpacing/>
    </w:pPr>
    <w:rPr>
      <w:rFonts w:ascii="Calibri" w:eastAsia="Calibri" w:hAnsi="Calibri" w:cs="Times New Roman"/>
      <w:sz w:val="22"/>
      <w:szCs w:val="22"/>
    </w:rPr>
  </w:style>
  <w:style w:type="paragraph" w:customStyle="1" w:styleId="MediumGrid21">
    <w:name w:val="Medium Grid 21"/>
    <w:qFormat/>
    <w:rsid w:val="00D673E3"/>
    <w:rPr>
      <w:rFonts w:ascii="Calibri" w:eastAsia="Calibri" w:hAnsi="Calibri" w:cs="Times New Roman"/>
      <w:sz w:val="22"/>
      <w:szCs w:val="22"/>
    </w:rPr>
  </w:style>
  <w:style w:type="paragraph" w:customStyle="1" w:styleId="Exhibit02">
    <w:name w:val="Exhibit02"/>
    <w:basedOn w:val="Normal"/>
    <w:rsid w:val="00D673E3"/>
    <w:pPr>
      <w:spacing w:before="60" w:after="120"/>
      <w:jc w:val="center"/>
    </w:pPr>
    <w:rPr>
      <w:rFonts w:ascii="Times New Roman" w:eastAsia="Times New Roman" w:hAnsi="Times New Roman" w:cs="Times New Roman"/>
      <w:b/>
      <w:smallCaps/>
      <w:sz w:val="26"/>
    </w:rPr>
  </w:style>
  <w:style w:type="paragraph" w:customStyle="1" w:styleId="ManEnrHead1">
    <w:name w:val="ManEnrHead1"/>
    <w:basedOn w:val="Normal"/>
    <w:rsid w:val="00D673E3"/>
    <w:rPr>
      <w:rFonts w:ascii="Times New Roman" w:eastAsia="Times New Roman" w:hAnsi="Times New Roman" w:cs="Times New Roman"/>
      <w:b/>
      <w:smallCaps/>
      <w:u w:val="single"/>
    </w:rPr>
  </w:style>
  <w:style w:type="paragraph" w:customStyle="1" w:styleId="Levels">
    <w:name w:val="Levels"/>
    <w:basedOn w:val="Normal"/>
    <w:rsid w:val="00D673E3"/>
    <w:pPr>
      <w:jc w:val="center"/>
    </w:pPr>
    <w:rPr>
      <w:rFonts w:ascii="Times New Roman" w:eastAsia="Times New Roman" w:hAnsi="Times New Roman" w:cs="Times New Roman"/>
      <w:b/>
      <w:bCs/>
      <w:color w:val="FFFFFF"/>
      <w:sz w:val="28"/>
      <w:szCs w:val="28"/>
    </w:rPr>
  </w:style>
  <w:style w:type="paragraph" w:styleId="TOC1">
    <w:name w:val="toc 1"/>
    <w:basedOn w:val="Normal"/>
    <w:next w:val="Normal"/>
    <w:autoRedefine/>
    <w:semiHidden/>
    <w:rsid w:val="00D673E3"/>
    <w:pPr>
      <w:spacing w:before="120" w:after="120"/>
    </w:pPr>
    <w:rPr>
      <w:rFonts w:ascii="Times New Roman" w:eastAsia="Times New Roman" w:hAnsi="Times New Roman" w:cs="Times New Roman"/>
      <w:b/>
      <w:bCs/>
      <w:caps/>
    </w:rPr>
  </w:style>
  <w:style w:type="paragraph" w:styleId="TOC2">
    <w:name w:val="toc 2"/>
    <w:basedOn w:val="Normal"/>
    <w:next w:val="Normal"/>
    <w:autoRedefine/>
    <w:semiHidden/>
    <w:rsid w:val="00D673E3"/>
    <w:pPr>
      <w:tabs>
        <w:tab w:val="left" w:pos="720"/>
        <w:tab w:val="right" w:leader="dot" w:pos="9350"/>
      </w:tabs>
      <w:spacing w:before="40" w:after="40"/>
      <w:ind w:left="245"/>
    </w:pPr>
    <w:rPr>
      <w:rFonts w:ascii="Times New Roman" w:eastAsia="Times New Roman" w:hAnsi="Times New Roman" w:cs="Times New Roman"/>
      <w:noProof/>
    </w:rPr>
  </w:style>
  <w:style w:type="paragraph" w:customStyle="1" w:styleId="MainSectionHd">
    <w:name w:val="Main Section Hd"/>
    <w:basedOn w:val="MAINHEAD14"/>
    <w:autoRedefine/>
    <w:rsid w:val="00D673E3"/>
    <w:rPr>
      <w:rFonts w:ascii="Times New Roman Bold" w:hAnsi="Times New Roman Bold"/>
      <w:sz w:val="72"/>
    </w:rPr>
  </w:style>
  <w:style w:type="paragraph" w:styleId="TOC3">
    <w:name w:val="toc 3"/>
    <w:basedOn w:val="Normal"/>
    <w:next w:val="Normal"/>
    <w:autoRedefine/>
    <w:semiHidden/>
    <w:rsid w:val="00D673E3"/>
    <w:pPr>
      <w:ind w:left="480"/>
    </w:pPr>
    <w:rPr>
      <w:rFonts w:ascii="Times New Roman" w:eastAsia="Times New Roman" w:hAnsi="Times New Roman" w:cs="Times New Roman"/>
      <w:i/>
      <w:iCs/>
    </w:rPr>
  </w:style>
  <w:style w:type="paragraph" w:styleId="TOC4">
    <w:name w:val="toc 4"/>
    <w:basedOn w:val="Normal"/>
    <w:next w:val="Normal"/>
    <w:autoRedefine/>
    <w:semiHidden/>
    <w:rsid w:val="00D673E3"/>
    <w:pPr>
      <w:ind w:left="720"/>
    </w:pPr>
    <w:rPr>
      <w:rFonts w:ascii="Times New Roman" w:eastAsia="Times New Roman" w:hAnsi="Times New Roman" w:cs="Times New Roman"/>
      <w:szCs w:val="21"/>
    </w:rPr>
  </w:style>
  <w:style w:type="paragraph" w:styleId="TOC5">
    <w:name w:val="toc 5"/>
    <w:basedOn w:val="Normal"/>
    <w:next w:val="Normal"/>
    <w:autoRedefine/>
    <w:semiHidden/>
    <w:rsid w:val="00D673E3"/>
    <w:pPr>
      <w:ind w:left="960"/>
    </w:pPr>
    <w:rPr>
      <w:rFonts w:ascii="Times New Roman" w:eastAsia="Times New Roman" w:hAnsi="Times New Roman" w:cs="Times New Roman"/>
      <w:szCs w:val="21"/>
    </w:rPr>
  </w:style>
  <w:style w:type="paragraph" w:styleId="TOC6">
    <w:name w:val="toc 6"/>
    <w:basedOn w:val="Normal"/>
    <w:next w:val="Normal"/>
    <w:autoRedefine/>
    <w:semiHidden/>
    <w:rsid w:val="00D673E3"/>
    <w:pPr>
      <w:ind w:left="1200"/>
    </w:pPr>
    <w:rPr>
      <w:rFonts w:ascii="Times New Roman" w:eastAsia="Times New Roman" w:hAnsi="Times New Roman" w:cs="Times New Roman"/>
      <w:szCs w:val="21"/>
    </w:rPr>
  </w:style>
  <w:style w:type="paragraph" w:styleId="TOC7">
    <w:name w:val="toc 7"/>
    <w:basedOn w:val="Normal"/>
    <w:next w:val="Normal"/>
    <w:autoRedefine/>
    <w:semiHidden/>
    <w:rsid w:val="00D673E3"/>
    <w:pPr>
      <w:ind w:left="1440"/>
    </w:pPr>
    <w:rPr>
      <w:rFonts w:ascii="Times New Roman" w:eastAsia="Times New Roman" w:hAnsi="Times New Roman" w:cs="Times New Roman"/>
      <w:szCs w:val="21"/>
    </w:rPr>
  </w:style>
  <w:style w:type="paragraph" w:styleId="TOC8">
    <w:name w:val="toc 8"/>
    <w:basedOn w:val="Normal"/>
    <w:next w:val="Normal"/>
    <w:autoRedefine/>
    <w:semiHidden/>
    <w:rsid w:val="00D673E3"/>
    <w:pPr>
      <w:ind w:left="1680"/>
    </w:pPr>
    <w:rPr>
      <w:rFonts w:ascii="Times New Roman" w:eastAsia="Times New Roman" w:hAnsi="Times New Roman" w:cs="Times New Roman"/>
      <w:szCs w:val="21"/>
    </w:rPr>
  </w:style>
  <w:style w:type="paragraph" w:styleId="TOC9">
    <w:name w:val="toc 9"/>
    <w:basedOn w:val="Normal"/>
    <w:next w:val="Normal"/>
    <w:autoRedefine/>
    <w:semiHidden/>
    <w:rsid w:val="00D673E3"/>
    <w:pPr>
      <w:ind w:left="1920"/>
    </w:pPr>
    <w:rPr>
      <w:rFonts w:ascii="Times New Roman" w:eastAsia="Times New Roman" w:hAnsi="Times New Roman" w:cs="Times New Roman"/>
      <w:szCs w:val="21"/>
    </w:rPr>
  </w:style>
  <w:style w:type="character" w:styleId="CommentReference">
    <w:name w:val="annotation reference"/>
    <w:semiHidden/>
    <w:rsid w:val="00D673E3"/>
    <w:rPr>
      <w:sz w:val="16"/>
      <w:szCs w:val="16"/>
    </w:rPr>
  </w:style>
  <w:style w:type="character" w:styleId="HTMLCite">
    <w:name w:val="HTML Cite"/>
    <w:uiPriority w:val="99"/>
    <w:semiHidden/>
    <w:unhideWhenUsed/>
    <w:rsid w:val="00D673E3"/>
    <w:rPr>
      <w:i/>
      <w:iCs/>
    </w:rPr>
  </w:style>
  <w:style w:type="paragraph" w:customStyle="1" w:styleId="TableText">
    <w:name w:val="Table Text"/>
    <w:basedOn w:val="Normal"/>
    <w:rsid w:val="00D673E3"/>
    <w:rPr>
      <w:rFonts w:ascii="Arial Narrow" w:eastAsia="Times New Roman" w:hAnsi="Arial Narrow" w:cs="Times New Roman"/>
      <w:sz w:val="18"/>
      <w:szCs w:val="20"/>
    </w:rPr>
  </w:style>
  <w:style w:type="paragraph" w:customStyle="1" w:styleId="EXHIBIT">
    <w:name w:val="EXHIBIT"/>
    <w:basedOn w:val="Normal"/>
    <w:rsid w:val="00D673E3"/>
    <w:pPr>
      <w:spacing w:before="120" w:after="240"/>
      <w:jc w:val="center"/>
    </w:pPr>
    <w:rPr>
      <w:rFonts w:ascii="Helvetica" w:eastAsia="Times New Roman" w:hAnsi="Helvetica" w:cs="Times New Roman"/>
      <w:b/>
      <w:sz w:val="28"/>
      <w:szCs w:val="28"/>
    </w:rPr>
  </w:style>
  <w:style w:type="paragraph" w:customStyle="1" w:styleId="T2">
    <w:name w:val="T2"/>
    <w:basedOn w:val="BodyTextIndent"/>
    <w:rsid w:val="00D673E3"/>
    <w:pPr>
      <w:spacing w:after="240"/>
      <w:ind w:left="0"/>
    </w:pPr>
    <w:rPr>
      <w:sz w:val="23"/>
      <w:szCs w:val="23"/>
    </w:rPr>
  </w:style>
  <w:style w:type="paragraph" w:customStyle="1" w:styleId="ExhibitNoTOC">
    <w:name w:val="Exhibit No TOC"/>
    <w:qFormat/>
    <w:rsid w:val="00D673E3"/>
    <w:pPr>
      <w:spacing w:before="120" w:after="240"/>
      <w:jc w:val="center"/>
    </w:pPr>
    <w:rPr>
      <w:rFonts w:ascii="Helvetica" w:eastAsia="Times New Roman" w:hAnsi="Helvetica" w:cs="Times New Roman"/>
      <w:b/>
      <w:sz w:val="32"/>
      <w:szCs w:val="28"/>
    </w:rPr>
  </w:style>
  <w:style w:type="character" w:customStyle="1" w:styleId="apple-converted-space">
    <w:name w:val="apple-converted-space"/>
    <w:rsid w:val="00D673E3"/>
  </w:style>
  <w:style w:type="paragraph" w:styleId="ListParagraph">
    <w:name w:val="List Paragraph"/>
    <w:basedOn w:val="Normal"/>
    <w:link w:val="ListParagraphChar"/>
    <w:uiPriority w:val="34"/>
    <w:qFormat/>
    <w:rsid w:val="00D673E3"/>
    <w:pPr>
      <w:spacing w:after="200" w:line="276" w:lineRule="auto"/>
      <w:ind w:left="720"/>
      <w:contextualSpacing/>
    </w:pPr>
    <w:rPr>
      <w:rFonts w:ascii="Calibri" w:eastAsia="Calibri" w:hAnsi="Calibri" w:cs="Times New Roman"/>
      <w:sz w:val="22"/>
      <w:szCs w:val="22"/>
    </w:rPr>
  </w:style>
  <w:style w:type="paragraph" w:customStyle="1" w:styleId="JobDesc">
    <w:name w:val="JobDesc"/>
    <w:basedOn w:val="Normal"/>
    <w:rsid w:val="00D673E3"/>
    <w:pPr>
      <w:shd w:val="clear" w:color="auto" w:fill="CCCCCC"/>
      <w:jc w:val="center"/>
    </w:pPr>
    <w:rPr>
      <w:rFonts w:ascii="Times New Roman" w:eastAsia="Times New Roman" w:hAnsi="Times New Roman" w:cs="Times New Roman"/>
      <w:b/>
      <w:bCs/>
      <w:szCs w:val="20"/>
    </w:rPr>
  </w:style>
  <w:style w:type="paragraph" w:customStyle="1" w:styleId="Exhibits">
    <w:name w:val="Exhibits"/>
    <w:basedOn w:val="Normal"/>
    <w:qFormat/>
    <w:rsid w:val="00D673E3"/>
    <w:pPr>
      <w:spacing w:after="120"/>
      <w:jc w:val="center"/>
    </w:pPr>
    <w:rPr>
      <w:rFonts w:ascii="Times New Roman" w:eastAsia="Times New Roman" w:hAnsi="Times New Roman" w:cs="Times New Roman"/>
      <w:b/>
      <w:smallCaps/>
      <w:sz w:val="26"/>
      <w:u w:val="single"/>
    </w:rPr>
  </w:style>
  <w:style w:type="character" w:customStyle="1" w:styleId="ListParagraphChar">
    <w:name w:val="List Paragraph Char"/>
    <w:link w:val="ListParagraph"/>
    <w:uiPriority w:val="99"/>
    <w:locked/>
    <w:rsid w:val="00D673E3"/>
    <w:rPr>
      <w:rFonts w:ascii="Calibri" w:eastAsia="Calibri" w:hAnsi="Calibri" w:cs="Times New Roman"/>
      <w:sz w:val="22"/>
      <w:szCs w:val="22"/>
    </w:rPr>
  </w:style>
  <w:style w:type="table" w:styleId="TableGrid">
    <w:name w:val="Table Grid"/>
    <w:basedOn w:val="TableNormal"/>
    <w:uiPriority w:val="59"/>
    <w:rsid w:val="00D673E3"/>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D673E3"/>
    <w:rPr>
      <w:vertAlign w:val="superscript"/>
    </w:rPr>
  </w:style>
  <w:style w:type="table" w:customStyle="1" w:styleId="TableGrid1">
    <w:name w:val="Table Grid1"/>
    <w:basedOn w:val="TableNormal"/>
    <w:next w:val="TableGrid"/>
    <w:uiPriority w:val="59"/>
    <w:rsid w:val="007D2EFA"/>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D2EF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34E9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34E9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234E9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943A8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2172F3"/>
    <w:rPr>
      <w:rFonts w:eastAsiaTheme="minorEastAsia"/>
      <w:sz w:val="22"/>
      <w:szCs w:val="22"/>
    </w:rPr>
    <w:tblPr>
      <w:tblCellMar>
        <w:top w:w="0" w:type="dxa"/>
        <w:left w:w="0" w:type="dxa"/>
        <w:bottom w:w="0" w:type="dxa"/>
        <w:right w:w="0" w:type="dxa"/>
      </w:tblCellMar>
    </w:tblPr>
  </w:style>
  <w:style w:type="paragraph" w:styleId="NormalWeb">
    <w:name w:val="Normal (Web)"/>
    <w:basedOn w:val="Normal"/>
    <w:uiPriority w:val="99"/>
    <w:unhideWhenUsed/>
    <w:rsid w:val="005B4E0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915572">
      <w:bodyDiv w:val="1"/>
      <w:marLeft w:val="0"/>
      <w:marRight w:val="0"/>
      <w:marTop w:val="0"/>
      <w:marBottom w:val="0"/>
      <w:divBdr>
        <w:top w:val="none" w:sz="0" w:space="0" w:color="auto"/>
        <w:left w:val="none" w:sz="0" w:space="0" w:color="auto"/>
        <w:bottom w:val="none" w:sz="0" w:space="0" w:color="auto"/>
        <w:right w:val="none" w:sz="0" w:space="0" w:color="auto"/>
      </w:divBdr>
    </w:div>
    <w:div w:id="1361934344">
      <w:bodyDiv w:val="1"/>
      <w:marLeft w:val="0"/>
      <w:marRight w:val="0"/>
      <w:marTop w:val="0"/>
      <w:marBottom w:val="0"/>
      <w:divBdr>
        <w:top w:val="none" w:sz="0" w:space="0" w:color="auto"/>
        <w:left w:val="none" w:sz="0" w:space="0" w:color="auto"/>
        <w:bottom w:val="none" w:sz="0" w:space="0" w:color="auto"/>
        <w:right w:val="none" w:sz="0" w:space="0" w:color="auto"/>
      </w:divBdr>
      <w:divsChild>
        <w:div w:id="1180437944">
          <w:marLeft w:val="0"/>
          <w:marRight w:val="0"/>
          <w:marTop w:val="0"/>
          <w:marBottom w:val="0"/>
          <w:divBdr>
            <w:top w:val="none" w:sz="0" w:space="0" w:color="auto"/>
            <w:left w:val="none" w:sz="0" w:space="0" w:color="auto"/>
            <w:bottom w:val="none" w:sz="0" w:space="0" w:color="auto"/>
            <w:right w:val="none" w:sz="0" w:space="0" w:color="auto"/>
          </w:divBdr>
        </w:div>
      </w:divsChild>
    </w:div>
    <w:div w:id="1656452188">
      <w:bodyDiv w:val="1"/>
      <w:marLeft w:val="0"/>
      <w:marRight w:val="0"/>
      <w:marTop w:val="0"/>
      <w:marBottom w:val="0"/>
      <w:divBdr>
        <w:top w:val="none" w:sz="0" w:space="0" w:color="auto"/>
        <w:left w:val="none" w:sz="0" w:space="0" w:color="auto"/>
        <w:bottom w:val="none" w:sz="0" w:space="0" w:color="auto"/>
        <w:right w:val="none" w:sz="0" w:space="0" w:color="auto"/>
      </w:divBdr>
    </w:div>
    <w:div w:id="1754164378">
      <w:bodyDiv w:val="1"/>
      <w:marLeft w:val="0"/>
      <w:marRight w:val="0"/>
      <w:marTop w:val="0"/>
      <w:marBottom w:val="0"/>
      <w:divBdr>
        <w:top w:val="none" w:sz="0" w:space="0" w:color="auto"/>
        <w:left w:val="none" w:sz="0" w:space="0" w:color="auto"/>
        <w:bottom w:val="none" w:sz="0" w:space="0" w:color="auto"/>
        <w:right w:val="none" w:sz="0" w:space="0" w:color="auto"/>
      </w:divBdr>
      <w:divsChild>
        <w:div w:id="2062705614">
          <w:marLeft w:val="0"/>
          <w:marRight w:val="0"/>
          <w:marTop w:val="0"/>
          <w:marBottom w:val="0"/>
          <w:divBdr>
            <w:top w:val="none" w:sz="0" w:space="0" w:color="auto"/>
            <w:left w:val="none" w:sz="0" w:space="0" w:color="auto"/>
            <w:bottom w:val="none" w:sz="0" w:space="0" w:color="auto"/>
            <w:right w:val="none" w:sz="0" w:space="0" w:color="auto"/>
          </w:divBdr>
        </w:div>
        <w:div w:id="52391400">
          <w:marLeft w:val="0"/>
          <w:marRight w:val="0"/>
          <w:marTop w:val="0"/>
          <w:marBottom w:val="0"/>
          <w:divBdr>
            <w:top w:val="none" w:sz="0" w:space="0" w:color="auto"/>
            <w:left w:val="none" w:sz="0" w:space="0" w:color="auto"/>
            <w:bottom w:val="none" w:sz="0" w:space="0" w:color="auto"/>
            <w:right w:val="none" w:sz="0" w:space="0" w:color="auto"/>
          </w:divBdr>
        </w:div>
        <w:div w:id="2115438109">
          <w:marLeft w:val="0"/>
          <w:marRight w:val="0"/>
          <w:marTop w:val="0"/>
          <w:marBottom w:val="0"/>
          <w:divBdr>
            <w:top w:val="none" w:sz="0" w:space="0" w:color="auto"/>
            <w:left w:val="none" w:sz="0" w:space="0" w:color="auto"/>
            <w:bottom w:val="none" w:sz="0" w:space="0" w:color="auto"/>
            <w:right w:val="none" w:sz="0" w:space="0" w:color="auto"/>
          </w:divBdr>
        </w:div>
        <w:div w:id="2766445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ncs.ed.gov/publications/pdf/CCRStandardsAdultEd.pdf" TargetMode="External"/><Relationship Id="rId18" Type="http://schemas.openxmlformats.org/officeDocument/2006/relationships/hyperlink" Target="https://lincs.ed.gov" TargetMode="External"/><Relationship Id="rId26" Type="http://schemas.openxmlformats.org/officeDocument/2006/relationships/hyperlink" Target="https://www.labor.maryland.gov/employment/mpi/mpi4-21.pdf" TargetMode="External"/><Relationship Id="rId21" Type="http://schemas.openxmlformats.org/officeDocument/2006/relationships/hyperlink" Target="http://www.labor.maryland.gov/employment/wioa.shtml"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datarecognitioncorp.com" TargetMode="External"/><Relationship Id="rId17" Type="http://schemas.openxmlformats.org/officeDocument/2006/relationships/hyperlink" Target="http://www.census.gov/" TargetMode="External"/><Relationship Id="rId25" Type="http://schemas.openxmlformats.org/officeDocument/2006/relationships/hyperlink" Target="http://www.labor.maryland.gov/employment/mpi/mpi1-23.pdf"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nning.maryland.gov/Msdc/Pages/default.aspx" TargetMode="External"/><Relationship Id="rId20" Type="http://schemas.openxmlformats.org/officeDocument/2006/relationships/hyperlink" Target="http://www.labor.maryland.gov/employment/mpi/mpi2-23.pdf" TargetMode="External"/><Relationship Id="rId29" Type="http://schemas.openxmlformats.org/officeDocument/2006/relationships/hyperlink" Target="https://www.dol.gov/agencies/eta/performance/performance-indicato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l.org/" TargetMode="External"/><Relationship Id="rId24" Type="http://schemas.openxmlformats.org/officeDocument/2006/relationships/hyperlink" Target="http://www.labor.maryland.gov/employment/mpi/mpi14-21.pdf" TargetMode="External"/><Relationship Id="rId32" Type="http://schemas.openxmlformats.org/officeDocument/2006/relationships/hyperlink" Target="https://casetext.com/regulation/maryland-administrative-code/title-09-maryland-department-of-labor/subtitle-37-workforce-development-and-adult-learning/chapter-093701-alternate-ways-to-earn-a-high-school-diploma/section-09370120-maryland-adult-external-high-school-program"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incs.ed.gov/publications/pdf/elp-standards-adult-ed.pdf" TargetMode="External"/><Relationship Id="rId23" Type="http://schemas.openxmlformats.org/officeDocument/2006/relationships/hyperlink" Target="http://www.labor.maryland.gov/employment/mpi/" TargetMode="External"/><Relationship Id="rId28" Type="http://schemas.openxmlformats.org/officeDocument/2006/relationships/hyperlink" Target="http://www.labor.maryland.gov/wdplan/wioalocalplans.shtml" TargetMode="External"/><Relationship Id="rId36" Type="http://schemas.openxmlformats.org/officeDocument/2006/relationships/footer" Target="footer4.xml"/><Relationship Id="rId10" Type="http://schemas.openxmlformats.org/officeDocument/2006/relationships/hyperlink" Target="https://www.casas.org" TargetMode="External"/><Relationship Id="rId19" Type="http://schemas.openxmlformats.org/officeDocument/2006/relationships/hyperlink" Target="http://www.labor.maryland.gov/employment/mpi/mpi4-19.pdf" TargetMode="External"/><Relationship Id="rId31" Type="http://schemas.openxmlformats.org/officeDocument/2006/relationships/hyperlink" Target="https://casetext.com/statute/code-of-maryland/article-labor-and-employment/title-11-division-of-employment-and-training" TargetMode="External"/><Relationship Id="rId4" Type="http://schemas.openxmlformats.org/officeDocument/2006/relationships/settings" Target="settings.xml"/><Relationship Id="rId9" Type="http://schemas.openxmlformats.org/officeDocument/2006/relationships/hyperlink" Target="http://www.nrsweb.org/" TargetMode="External"/><Relationship Id="rId14" Type="http://schemas.openxmlformats.org/officeDocument/2006/relationships/hyperlink" Target="http://labor.maryland.gov/gedmd/standards.shtml" TargetMode="External"/><Relationship Id="rId22" Type="http://schemas.openxmlformats.org/officeDocument/2006/relationships/hyperlink" Target="http://www.labor.maryland.gov/employment/wioa-nondis.pdf" TargetMode="External"/><Relationship Id="rId27" Type="http://schemas.openxmlformats.org/officeDocument/2006/relationships/hyperlink" Target="http://www.labor.maryland.gov/wdplan/wdstateplan.pdf" TargetMode="External"/><Relationship Id="rId30" Type="http://schemas.openxmlformats.org/officeDocument/2006/relationships/hyperlink" Target="https://www.congress.gov/113/plaws/publ128/PLAW-113publ128.pdf" TargetMode="External"/><Relationship Id="rId35" Type="http://schemas.openxmlformats.org/officeDocument/2006/relationships/footer" Target="footer3.xml"/><Relationship Id="rId8" Type="http://schemas.openxmlformats.org/officeDocument/2006/relationships/hyperlink" Target="http://labor.maryland.gov/lwis/"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2AE36-3620-4F1A-A272-E91A7E548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36</Pages>
  <Words>13754</Words>
  <Characters>78401</Characters>
  <Application>Microsoft Office Word</Application>
  <DocSecurity>0</DocSecurity>
  <Lines>653</Lines>
  <Paragraphs>183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FY 24 Competitive Grant application Resources</vt:lpstr>
      <vt:lpstr>    Authorization</vt:lpstr>
    </vt:vector>
  </TitlesOfParts>
  <Company>State of Maryland</Company>
  <LinksUpToDate>false</LinksUpToDate>
  <CharactersWithSpaces>91972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12</cp:revision>
  <cp:lastPrinted>2023-01-04T15:56:00Z</cp:lastPrinted>
  <dcterms:created xsi:type="dcterms:W3CDTF">2022-10-25T20:36:00Z</dcterms:created>
  <dcterms:modified xsi:type="dcterms:W3CDTF">2023-01-11T20:09:00Z</dcterms:modified>
</cp:coreProperties>
</file>